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50" w:rsidRPr="00DF0050" w:rsidRDefault="00DF0050" w:rsidP="00DF0050">
      <w:pPr>
        <w:spacing w:line="276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DF0050">
        <w:rPr>
          <w:rFonts w:ascii="Arial" w:eastAsia="Cambria" w:hAnsi="Arial" w:cs="Arial"/>
          <w:b/>
          <w:sz w:val="32"/>
          <w:szCs w:val="32"/>
        </w:rPr>
        <w:t>STŘEDOČESKÉ INOVAČNÍ VOUCHERY</w:t>
      </w:r>
    </w:p>
    <w:p w:rsidR="00DF0050" w:rsidRPr="00DF0050" w:rsidRDefault="00DF0050" w:rsidP="00DF0050">
      <w:pPr>
        <w:spacing w:before="120" w:line="276" w:lineRule="auto"/>
        <w:jc w:val="center"/>
        <w:rPr>
          <w:rFonts w:ascii="Arial" w:eastAsia="Cambria" w:hAnsi="Arial" w:cs="Arial"/>
          <w:sz w:val="28"/>
          <w:szCs w:val="28"/>
        </w:rPr>
      </w:pPr>
      <w:r w:rsidRPr="00DF0050">
        <w:rPr>
          <w:rFonts w:ascii="Arial" w:eastAsia="Cambria" w:hAnsi="Arial" w:cs="Arial"/>
          <w:b/>
          <w:sz w:val="28"/>
          <w:szCs w:val="28"/>
        </w:rPr>
        <w:t>Žádost o proplacení dotace v Podprogramu II.</w:t>
      </w:r>
    </w:p>
    <w:p w:rsidR="00DF0050" w:rsidRPr="00DF0050" w:rsidRDefault="00DF0050" w:rsidP="00DF0050">
      <w:pPr>
        <w:spacing w:before="120" w:line="276" w:lineRule="auto"/>
        <w:jc w:val="center"/>
        <w:rPr>
          <w:rFonts w:ascii="Arial" w:eastAsia="Cambria" w:hAnsi="Arial" w:cs="Arial"/>
          <w:sz w:val="28"/>
          <w:szCs w:val="28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DF0050">
        <w:rPr>
          <w:rFonts w:ascii="Arial" w:eastAsia="Cambria" w:hAnsi="Arial" w:cs="Arial"/>
          <w:sz w:val="22"/>
          <w:szCs w:val="22"/>
          <w:u w:val="single"/>
        </w:rPr>
        <w:t>Komu: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b/>
          <w:sz w:val="22"/>
          <w:szCs w:val="22"/>
        </w:rPr>
        <w:t>Středočeské inovační centrum, spolek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Se sídlem: Zborovská 81/11, 150 00 Praha 5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  <w:highlight w:val="yellow"/>
          <w:vertAlign w:val="superscript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Zastoupený: </w:t>
      </w:r>
      <w:r w:rsidR="00BD31C5">
        <w:rPr>
          <w:rFonts w:ascii="Arial" w:eastAsia="Cambria" w:hAnsi="Arial" w:cs="Arial"/>
          <w:sz w:val="22"/>
          <w:szCs w:val="22"/>
        </w:rPr>
        <w:t xml:space="preserve">Ing. Markem </w:t>
      </w:r>
      <w:proofErr w:type="spellStart"/>
      <w:r w:rsidR="00BD31C5">
        <w:rPr>
          <w:rFonts w:ascii="Arial" w:eastAsia="Cambria" w:hAnsi="Arial" w:cs="Arial"/>
          <w:sz w:val="22"/>
          <w:szCs w:val="22"/>
        </w:rPr>
        <w:t>Špokem</w:t>
      </w:r>
      <w:proofErr w:type="spellEnd"/>
      <w:r w:rsidR="00BD31C5">
        <w:rPr>
          <w:rFonts w:ascii="Arial" w:eastAsia="Cambria" w:hAnsi="Arial" w:cs="Arial"/>
          <w:sz w:val="22"/>
          <w:szCs w:val="22"/>
        </w:rPr>
        <w:t>, Ph.D.</w:t>
      </w:r>
      <w:r w:rsidRPr="00DF0050">
        <w:rPr>
          <w:rFonts w:ascii="Arial" w:eastAsia="Cambria" w:hAnsi="Arial" w:cs="Arial"/>
          <w:sz w:val="22"/>
          <w:szCs w:val="22"/>
        </w:rPr>
        <w:t>, statutárním ředitelem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IČO: 042 28 235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Číslo bankovního účtu: 2021390000/6000, PPF banka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DF0050">
        <w:rPr>
          <w:rFonts w:ascii="Arial" w:eastAsia="Cambria" w:hAnsi="Arial" w:cs="Arial"/>
          <w:sz w:val="22"/>
          <w:szCs w:val="22"/>
          <w:u w:val="single"/>
        </w:rPr>
        <w:t>Žadatel: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proofErr w:type="gramStart"/>
      <w:r w:rsidRPr="00DF0050">
        <w:rPr>
          <w:rFonts w:ascii="Arial" w:eastAsia="Cambria" w:hAnsi="Arial" w:cs="Arial"/>
          <w:sz w:val="22"/>
          <w:szCs w:val="22"/>
        </w:rPr>
        <w:t xml:space="preserve">Společnost:   </w:t>
      </w:r>
      <w:proofErr w:type="gramEnd"/>
      <w:r w:rsidRPr="00DF0050">
        <w:rPr>
          <w:rFonts w:ascii="Arial" w:eastAsia="Cambria" w:hAnsi="Arial" w:cs="Arial"/>
          <w:sz w:val="22"/>
          <w:szCs w:val="22"/>
        </w:rPr>
        <w:t xml:space="preserve">                             </w:t>
      </w:r>
      <w:r w:rsidRPr="00DF0050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proofErr w:type="gramStart"/>
      <w:r w:rsidRPr="00DF0050">
        <w:rPr>
          <w:rFonts w:ascii="Arial" w:eastAsia="Cambria" w:hAnsi="Arial" w:cs="Arial"/>
          <w:sz w:val="22"/>
          <w:szCs w:val="22"/>
        </w:rPr>
        <w:t xml:space="preserve">Zastoupena:   </w:t>
      </w:r>
      <w:proofErr w:type="gramEnd"/>
      <w:r w:rsidRPr="00DF0050">
        <w:rPr>
          <w:rFonts w:ascii="Arial" w:eastAsia="Cambria" w:hAnsi="Arial" w:cs="Arial"/>
          <w:sz w:val="22"/>
          <w:szCs w:val="22"/>
        </w:rPr>
        <w:t xml:space="preserve">                            </w:t>
      </w:r>
      <w:r w:rsidRPr="00DF0050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proofErr w:type="gramStart"/>
      <w:r w:rsidRPr="00DF0050">
        <w:rPr>
          <w:rFonts w:ascii="Arial" w:eastAsia="Cambria" w:hAnsi="Arial" w:cs="Arial"/>
          <w:sz w:val="22"/>
          <w:szCs w:val="22"/>
        </w:rPr>
        <w:t xml:space="preserve">Adresa:   </w:t>
      </w:r>
      <w:proofErr w:type="gramEnd"/>
      <w:r w:rsidRPr="00DF0050">
        <w:rPr>
          <w:rFonts w:ascii="Arial" w:eastAsia="Cambria" w:hAnsi="Arial" w:cs="Arial"/>
          <w:sz w:val="22"/>
          <w:szCs w:val="22"/>
        </w:rPr>
        <w:t xml:space="preserve">                                     </w:t>
      </w:r>
      <w:r w:rsidRPr="00DF0050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proofErr w:type="gramStart"/>
      <w:r w:rsidRPr="00DF0050">
        <w:rPr>
          <w:rFonts w:ascii="Arial" w:eastAsia="Cambria" w:hAnsi="Arial" w:cs="Arial"/>
          <w:sz w:val="22"/>
          <w:szCs w:val="22"/>
        </w:rPr>
        <w:t xml:space="preserve">IČO:   </w:t>
      </w:r>
      <w:proofErr w:type="gramEnd"/>
      <w:r w:rsidRPr="00DF0050">
        <w:rPr>
          <w:rFonts w:ascii="Arial" w:eastAsia="Cambria" w:hAnsi="Arial" w:cs="Arial"/>
          <w:sz w:val="22"/>
          <w:szCs w:val="22"/>
        </w:rPr>
        <w:t xml:space="preserve">                                            </w:t>
      </w:r>
      <w:r w:rsidRPr="00DF0050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Bankovní </w:t>
      </w:r>
      <w:proofErr w:type="gramStart"/>
      <w:r w:rsidRPr="00DF0050">
        <w:rPr>
          <w:rFonts w:ascii="Arial" w:eastAsia="Cambria" w:hAnsi="Arial" w:cs="Arial"/>
          <w:sz w:val="22"/>
          <w:szCs w:val="22"/>
        </w:rPr>
        <w:t xml:space="preserve">spojení:   </w:t>
      </w:r>
      <w:proofErr w:type="gramEnd"/>
      <w:r w:rsidRPr="00DF0050">
        <w:rPr>
          <w:rFonts w:ascii="Arial" w:eastAsia="Cambria" w:hAnsi="Arial" w:cs="Arial"/>
          <w:sz w:val="22"/>
          <w:szCs w:val="22"/>
        </w:rPr>
        <w:t xml:space="preserve">                    </w:t>
      </w:r>
      <w:r w:rsidRPr="00DF0050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Číslo </w:t>
      </w:r>
      <w:proofErr w:type="gramStart"/>
      <w:r w:rsidRPr="00DF0050">
        <w:rPr>
          <w:rFonts w:ascii="Arial" w:eastAsia="Cambria" w:hAnsi="Arial" w:cs="Arial"/>
          <w:sz w:val="22"/>
          <w:szCs w:val="22"/>
        </w:rPr>
        <w:t xml:space="preserve">účtu:   </w:t>
      </w:r>
      <w:proofErr w:type="gramEnd"/>
      <w:r w:rsidRPr="00DF0050">
        <w:rPr>
          <w:rFonts w:ascii="Arial" w:eastAsia="Cambria" w:hAnsi="Arial" w:cs="Arial"/>
          <w:sz w:val="22"/>
          <w:szCs w:val="22"/>
        </w:rPr>
        <w:t xml:space="preserve">                              </w:t>
      </w:r>
      <w:r w:rsidRPr="00DF0050">
        <w:rPr>
          <w:rFonts w:ascii="Arial" w:eastAsia="Cambria" w:hAnsi="Arial" w:cs="Arial"/>
          <w:sz w:val="22"/>
          <w:szCs w:val="22"/>
        </w:rPr>
        <w:tab/>
        <w:t>……………………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  <w:u w:val="single"/>
        </w:rPr>
      </w:pPr>
      <w:r w:rsidRPr="00DF0050">
        <w:rPr>
          <w:rFonts w:ascii="Arial" w:eastAsia="Cambria" w:hAnsi="Arial" w:cs="Arial"/>
          <w:sz w:val="22"/>
          <w:szCs w:val="22"/>
          <w:u w:val="single"/>
        </w:rPr>
        <w:t>Předmět žádosti: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V souladu se Smlouvou o poskytnutí inovačního voucheru v Podprogramu II. č. j. …:</w:t>
      </w:r>
    </w:p>
    <w:tbl>
      <w:tblPr>
        <w:tblW w:w="9030" w:type="dxa"/>
        <w:tblInd w:w="100" w:type="dxa"/>
        <w:tblBorders>
          <w:insideV w:val="doub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3705"/>
      </w:tblGrid>
      <w:tr w:rsidR="00DF0050" w:rsidRPr="00DF0050" w:rsidTr="00036317">
        <w:tc>
          <w:tcPr>
            <w:tcW w:w="5325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50" w:rsidRPr="00DF0050" w:rsidRDefault="00DF0050" w:rsidP="0003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50" w:rsidRPr="00DF0050" w:rsidRDefault="00DF0050" w:rsidP="0003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DF0050">
              <w:rPr>
                <w:rFonts w:ascii="Arial" w:eastAsia="Cambria" w:hAnsi="Arial" w:cs="Arial"/>
                <w:sz w:val="22"/>
                <w:szCs w:val="22"/>
              </w:rPr>
              <w:t>Kč</w:t>
            </w:r>
          </w:p>
        </w:tc>
      </w:tr>
      <w:tr w:rsidR="00DF0050" w:rsidRPr="00DF0050" w:rsidTr="00036317">
        <w:tc>
          <w:tcPr>
            <w:tcW w:w="5325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50" w:rsidRPr="00DF0050" w:rsidRDefault="00515915" w:rsidP="00036317">
            <w:pPr>
              <w:widowControl w:val="0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21022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50" w:rsidRPr="00DF00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0050" w:rsidRPr="00DF0050">
              <w:rPr>
                <w:rFonts w:ascii="Arial" w:eastAsia="Cambria" w:hAnsi="Arial" w:cs="Arial"/>
                <w:sz w:val="22"/>
                <w:szCs w:val="22"/>
              </w:rPr>
              <w:t>žádám o proplacení 2. splátky ve výši</w:t>
            </w:r>
          </w:p>
        </w:tc>
        <w:tc>
          <w:tcPr>
            <w:tcW w:w="3705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50" w:rsidRPr="00DF0050" w:rsidRDefault="00DF0050" w:rsidP="0003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DF0050">
              <w:rPr>
                <w:rFonts w:ascii="Arial" w:eastAsia="Cambria" w:hAnsi="Arial" w:cs="Arial"/>
                <w:sz w:val="22"/>
                <w:szCs w:val="22"/>
              </w:rPr>
              <w:t>....</w:t>
            </w:r>
          </w:p>
        </w:tc>
      </w:tr>
      <w:tr w:rsidR="00DF0050" w:rsidRPr="00DF0050" w:rsidTr="0003631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50" w:rsidRPr="00DF0050" w:rsidRDefault="00515915" w:rsidP="0003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9973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050" w:rsidRPr="00DF00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0050" w:rsidRPr="00DF0050">
              <w:rPr>
                <w:rFonts w:ascii="Arial" w:eastAsia="Cambria" w:hAnsi="Arial" w:cs="Arial"/>
                <w:sz w:val="22"/>
                <w:szCs w:val="22"/>
              </w:rPr>
              <w:t>vracím nevyčerpané prostředky z 1. splátky ve výši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0050" w:rsidRPr="00DF0050" w:rsidRDefault="00DF0050" w:rsidP="0003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mbria" w:hAnsi="Arial" w:cs="Arial"/>
                <w:sz w:val="22"/>
                <w:szCs w:val="22"/>
              </w:rPr>
            </w:pPr>
            <w:r w:rsidRPr="00DF0050">
              <w:rPr>
                <w:rFonts w:ascii="Arial" w:eastAsia="Cambria" w:hAnsi="Arial" w:cs="Arial"/>
                <w:sz w:val="22"/>
                <w:szCs w:val="22"/>
              </w:rPr>
              <w:t>....</w:t>
            </w:r>
          </w:p>
        </w:tc>
      </w:tr>
    </w:tbl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Částku uhraďte na výše uvedený bankovní účet.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Dále sdělujeme, že získaná dotace pomohla naší firmě v: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i/>
          <w:sz w:val="18"/>
          <w:szCs w:val="18"/>
        </w:rPr>
      </w:pPr>
      <w:r w:rsidRPr="00DF0050">
        <w:rPr>
          <w:rFonts w:ascii="Arial" w:eastAsia="Cambria" w:hAnsi="Arial" w:cs="Arial"/>
          <w:i/>
          <w:sz w:val="18"/>
          <w:szCs w:val="18"/>
        </w:rPr>
        <w:t xml:space="preserve">(Popište posun firmy oproti předpokladům uvedeným v Žádosti o poskytnutí inovačního voucheru v Podprogramu II., části Věcná část, poslední otázka) </w:t>
      </w: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hAnsi="Arial" w:cs="Arial"/>
        </w:rPr>
        <w:br w:type="page"/>
      </w:r>
      <w:r w:rsidRPr="00DF0050">
        <w:rPr>
          <w:rFonts w:ascii="Arial" w:eastAsia="Cambria" w:hAnsi="Arial" w:cs="Arial"/>
          <w:sz w:val="22"/>
          <w:szCs w:val="22"/>
        </w:rPr>
        <w:lastRenderedPageBreak/>
        <w:t>Povinné přílohy žádosti:</w:t>
      </w:r>
    </w:p>
    <w:p w:rsidR="00DF0050" w:rsidRPr="00DF0050" w:rsidRDefault="00DF0050" w:rsidP="00DF0050">
      <w:pPr>
        <w:numPr>
          <w:ilvl w:val="0"/>
          <w:numId w:val="3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line="276" w:lineRule="auto"/>
        <w:jc w:val="both"/>
        <w:rPr>
          <w:rFonts w:ascii="Arial" w:eastAsia="Cambria" w:hAnsi="Arial" w:cs="Arial"/>
          <w:color w:val="231F20"/>
          <w:sz w:val="22"/>
          <w:szCs w:val="22"/>
          <w:highlight w:val="white"/>
        </w:rPr>
      </w:pPr>
      <w:proofErr w:type="spellStart"/>
      <w:r w:rsidRPr="00DF0050">
        <w:rPr>
          <w:rFonts w:ascii="Arial" w:eastAsia="Cambria" w:hAnsi="Arial" w:cs="Arial"/>
          <w:color w:val="231F20"/>
          <w:sz w:val="22"/>
          <w:szCs w:val="22"/>
          <w:highlight w:val="white"/>
        </w:rPr>
        <w:t>Scan</w:t>
      </w:r>
      <w:proofErr w:type="spellEnd"/>
      <w:r w:rsidRPr="00DF0050">
        <w:rPr>
          <w:rFonts w:ascii="Arial" w:eastAsia="Cambria" w:hAnsi="Arial" w:cs="Arial"/>
          <w:color w:val="231F20"/>
          <w:sz w:val="22"/>
          <w:szCs w:val="22"/>
          <w:highlight w:val="white"/>
        </w:rPr>
        <w:t xml:space="preserve"> </w:t>
      </w:r>
      <w:r w:rsidRPr="00DF0050">
        <w:rPr>
          <w:rFonts w:ascii="Arial" w:eastAsia="Cambria" w:hAnsi="Arial" w:cs="Arial"/>
          <w:b/>
          <w:color w:val="231F20"/>
          <w:sz w:val="22"/>
          <w:szCs w:val="22"/>
          <w:highlight w:val="white"/>
        </w:rPr>
        <w:t>účetních dokladů</w:t>
      </w:r>
      <w:r w:rsidRPr="00DF0050">
        <w:rPr>
          <w:rFonts w:ascii="Arial" w:eastAsia="Cambria" w:hAnsi="Arial" w:cs="Arial"/>
          <w:color w:val="231F20"/>
          <w:sz w:val="22"/>
          <w:szCs w:val="22"/>
          <w:highlight w:val="white"/>
        </w:rPr>
        <w:t xml:space="preserve"> týkajících se dotace včetně dokladů o jejich úhradě (v případě nesrovnalostí může být příjemce vyzván k předložení kopií účetních dokladů týkajících se ostatních uznatelných nákladů projektu).</w:t>
      </w:r>
    </w:p>
    <w:p w:rsidR="00DF0050" w:rsidRPr="00DF0050" w:rsidRDefault="00DF0050" w:rsidP="00DF0050">
      <w:pPr>
        <w:numPr>
          <w:ilvl w:val="0"/>
          <w:numId w:val="3"/>
        </w:numPr>
        <w:spacing w:before="120" w:line="276" w:lineRule="auto"/>
        <w:jc w:val="both"/>
        <w:rPr>
          <w:rFonts w:ascii="Arial" w:eastAsia="Cambria" w:hAnsi="Arial" w:cs="Arial"/>
          <w:sz w:val="22"/>
          <w:szCs w:val="22"/>
          <w:highlight w:val="white"/>
        </w:rPr>
      </w:pPr>
      <w:proofErr w:type="spellStart"/>
      <w:r w:rsidRPr="00DF0050">
        <w:rPr>
          <w:rFonts w:ascii="Arial" w:eastAsia="Cambria" w:hAnsi="Arial" w:cs="Arial"/>
          <w:sz w:val="22"/>
          <w:szCs w:val="22"/>
          <w:highlight w:val="white"/>
        </w:rPr>
        <w:t>Scan</w:t>
      </w:r>
      <w:proofErr w:type="spellEnd"/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 </w:t>
      </w:r>
      <w:r w:rsidRPr="00DF0050">
        <w:rPr>
          <w:rFonts w:ascii="Arial" w:eastAsia="Cambria" w:hAnsi="Arial" w:cs="Arial"/>
          <w:b/>
          <w:sz w:val="22"/>
          <w:szCs w:val="22"/>
          <w:highlight w:val="white"/>
        </w:rPr>
        <w:t>výpisů z bankovního účtu</w:t>
      </w:r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, event. pokladního dokladu prokazujícího řádné zaplacení faktury/daňového dokladu Poskytovateli služeb </w:t>
      </w:r>
      <w:proofErr w:type="spellStart"/>
      <w:r w:rsidRPr="00DF0050">
        <w:rPr>
          <w:rFonts w:ascii="Arial" w:eastAsia="Cambria" w:hAnsi="Arial" w:cs="Arial"/>
          <w:sz w:val="22"/>
          <w:szCs w:val="22"/>
          <w:highlight w:val="white"/>
        </w:rPr>
        <w:t>VaV</w:t>
      </w:r>
      <w:proofErr w:type="spellEnd"/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, dokládající realizaci platby Poskytovateli služby </w:t>
      </w:r>
      <w:proofErr w:type="spellStart"/>
      <w:r w:rsidRPr="00DF0050">
        <w:rPr>
          <w:rFonts w:ascii="Arial" w:eastAsia="Cambria" w:hAnsi="Arial" w:cs="Arial"/>
          <w:sz w:val="22"/>
          <w:szCs w:val="22"/>
          <w:highlight w:val="white"/>
        </w:rPr>
        <w:t>VaV</w:t>
      </w:r>
      <w:proofErr w:type="spellEnd"/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. </w:t>
      </w:r>
    </w:p>
    <w:p w:rsidR="00DF0050" w:rsidRPr="00DF0050" w:rsidRDefault="00DF0050" w:rsidP="00DF0050">
      <w:pPr>
        <w:widowControl w:val="0"/>
        <w:numPr>
          <w:ilvl w:val="0"/>
          <w:numId w:val="3"/>
        </w:numPr>
        <w:spacing w:before="120" w:line="276" w:lineRule="auto"/>
        <w:jc w:val="both"/>
        <w:rPr>
          <w:rFonts w:ascii="Arial" w:eastAsia="Cambria" w:hAnsi="Arial" w:cs="Arial"/>
          <w:b/>
          <w:sz w:val="22"/>
          <w:szCs w:val="22"/>
          <w:highlight w:val="white"/>
        </w:rPr>
      </w:pPr>
      <w:bookmarkStart w:id="0" w:name="_1t3h5sf" w:colFirst="0" w:colLast="0"/>
      <w:bookmarkEnd w:id="0"/>
      <w:proofErr w:type="spellStart"/>
      <w:r w:rsidRPr="00DF0050">
        <w:rPr>
          <w:rFonts w:ascii="Arial" w:eastAsia="Cambria" w:hAnsi="Arial" w:cs="Arial"/>
          <w:sz w:val="22"/>
          <w:szCs w:val="22"/>
          <w:highlight w:val="white"/>
        </w:rPr>
        <w:t>Scan</w:t>
      </w:r>
      <w:proofErr w:type="spellEnd"/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 </w:t>
      </w:r>
      <w:r w:rsidRPr="00DF0050">
        <w:rPr>
          <w:rFonts w:ascii="Arial" w:eastAsia="Cambria" w:hAnsi="Arial" w:cs="Arial"/>
          <w:b/>
          <w:sz w:val="22"/>
          <w:szCs w:val="22"/>
          <w:highlight w:val="white"/>
        </w:rPr>
        <w:t>předávacího protokolu</w:t>
      </w:r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 v Podprogramu II. mezi Příjemcem a Poskytovatelem služeb </w:t>
      </w:r>
      <w:proofErr w:type="spellStart"/>
      <w:r w:rsidRPr="00DF0050">
        <w:rPr>
          <w:rFonts w:ascii="Arial" w:eastAsia="Cambria" w:hAnsi="Arial" w:cs="Arial"/>
          <w:sz w:val="22"/>
          <w:szCs w:val="22"/>
          <w:highlight w:val="white"/>
        </w:rPr>
        <w:t>VaV</w:t>
      </w:r>
      <w:proofErr w:type="spellEnd"/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, který potvrzuje, že zakázka byla realizována řádně a bez vad a nedodělků dle zadání a Příjemce přebírá výsledky poskytnuté služby </w:t>
      </w:r>
      <w:proofErr w:type="spellStart"/>
      <w:r w:rsidRPr="00DF0050">
        <w:rPr>
          <w:rFonts w:ascii="Arial" w:eastAsia="Cambria" w:hAnsi="Arial" w:cs="Arial"/>
          <w:sz w:val="22"/>
          <w:szCs w:val="22"/>
          <w:highlight w:val="white"/>
        </w:rPr>
        <w:t>VaV</w:t>
      </w:r>
      <w:proofErr w:type="spellEnd"/>
      <w:r w:rsidRPr="00DF0050">
        <w:rPr>
          <w:rFonts w:ascii="Arial" w:eastAsia="Cambria" w:hAnsi="Arial" w:cs="Arial"/>
          <w:sz w:val="22"/>
          <w:szCs w:val="22"/>
          <w:highlight w:val="white"/>
        </w:rPr>
        <w:t xml:space="preserve"> (viz příloha č. 9 Výzvy k předkládání žádostí o dotaci v programu Středočeské inovační vouchery, Podprogram II.).</w:t>
      </w:r>
    </w:p>
    <w:p w:rsidR="00DF0050" w:rsidRPr="00DF0050" w:rsidRDefault="00DF0050" w:rsidP="00DF0050">
      <w:pPr>
        <w:numPr>
          <w:ilvl w:val="0"/>
          <w:numId w:val="3"/>
        </w:numPr>
        <w:spacing w:before="120" w:line="276" w:lineRule="auto"/>
        <w:jc w:val="both"/>
        <w:rPr>
          <w:rFonts w:ascii="Arial" w:eastAsia="Cambria" w:hAnsi="Arial" w:cs="Arial"/>
          <w:b/>
          <w:sz w:val="22"/>
          <w:szCs w:val="22"/>
          <w:highlight w:val="white"/>
        </w:rPr>
      </w:pPr>
      <w:r w:rsidRPr="00DF0050">
        <w:rPr>
          <w:rFonts w:ascii="Arial" w:eastAsia="Cambria" w:hAnsi="Arial" w:cs="Arial"/>
          <w:b/>
          <w:sz w:val="22"/>
          <w:szCs w:val="22"/>
          <w:highlight w:val="white"/>
        </w:rPr>
        <w:t>Finanční vypořádání dotace</w:t>
      </w:r>
      <w:r w:rsidR="00BD31C5">
        <w:rPr>
          <w:rFonts w:ascii="Arial" w:eastAsia="Cambria" w:hAnsi="Arial" w:cs="Arial"/>
          <w:sz w:val="22"/>
          <w:szCs w:val="22"/>
          <w:highlight w:val="white"/>
        </w:rPr>
        <w:t>, tj. doplněné sloupce L, M a N v souboru s položkovým rozpočtem, který byl přílohou původní žádosti o podporu.</w:t>
      </w:r>
      <w:bookmarkStart w:id="1" w:name="_GoBack"/>
      <w:bookmarkEnd w:id="1"/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……………………..                                                   </w:t>
      </w:r>
      <w:r>
        <w:rPr>
          <w:rFonts w:ascii="Arial" w:eastAsia="Cambria" w:hAnsi="Arial" w:cs="Arial"/>
          <w:sz w:val="22"/>
          <w:szCs w:val="22"/>
        </w:rPr>
        <w:t>……..…………………………………..</w:t>
      </w:r>
      <w:r w:rsidRPr="00DF0050">
        <w:rPr>
          <w:rFonts w:ascii="Arial" w:eastAsia="Cambria" w:hAnsi="Arial" w:cs="Arial"/>
          <w:sz w:val="22"/>
          <w:szCs w:val="22"/>
        </w:rPr>
        <w:t xml:space="preserve">  </w:t>
      </w:r>
    </w:p>
    <w:p w:rsidR="00DF0050" w:rsidRPr="00DF0050" w:rsidRDefault="00DF0050" w:rsidP="00DF0050">
      <w:pPr>
        <w:spacing w:before="120" w:line="276" w:lineRule="auto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        Datum                </w:t>
      </w:r>
      <w:r w:rsidRPr="00DF0050">
        <w:rPr>
          <w:rFonts w:ascii="Arial" w:eastAsia="Cambria" w:hAnsi="Arial" w:cs="Arial"/>
          <w:sz w:val="22"/>
          <w:szCs w:val="22"/>
        </w:rPr>
        <w:tab/>
      </w:r>
      <w:r w:rsidRPr="00DF0050">
        <w:rPr>
          <w:rFonts w:ascii="Arial" w:eastAsia="Cambria" w:hAnsi="Arial" w:cs="Arial"/>
          <w:sz w:val="22"/>
          <w:szCs w:val="22"/>
        </w:rPr>
        <w:tab/>
      </w:r>
      <w:r w:rsidRPr="00DF0050">
        <w:rPr>
          <w:rFonts w:ascii="Arial" w:eastAsia="Cambria" w:hAnsi="Arial" w:cs="Arial"/>
          <w:sz w:val="22"/>
          <w:szCs w:val="22"/>
        </w:rPr>
        <w:tab/>
      </w:r>
      <w:r w:rsidRPr="00DF0050">
        <w:rPr>
          <w:rFonts w:ascii="Arial" w:eastAsia="Cambria" w:hAnsi="Arial" w:cs="Arial"/>
          <w:sz w:val="22"/>
          <w:szCs w:val="22"/>
        </w:rPr>
        <w:tab/>
        <w:t xml:space="preserve">                Podpis statutárního zástupce</w:t>
      </w:r>
    </w:p>
    <w:p w:rsidR="00DF0050" w:rsidRPr="00DF0050" w:rsidRDefault="00DF0050" w:rsidP="00DF0050">
      <w:pPr>
        <w:spacing w:before="120" w:line="276" w:lineRule="auto"/>
        <w:ind w:left="3259" w:hanging="3540"/>
        <w:rPr>
          <w:rFonts w:ascii="Arial" w:eastAsia="Cambria" w:hAnsi="Arial" w:cs="Arial"/>
          <w:sz w:val="22"/>
          <w:szCs w:val="22"/>
        </w:rPr>
      </w:pPr>
      <w:r w:rsidRPr="00DF0050">
        <w:rPr>
          <w:rFonts w:ascii="Arial" w:eastAsia="Cambria" w:hAnsi="Arial" w:cs="Arial"/>
          <w:sz w:val="22"/>
          <w:szCs w:val="22"/>
        </w:rPr>
        <w:t xml:space="preserve">                                                                                 (uveďte jméno a příjmení hůlkovým </w:t>
      </w:r>
      <w:r>
        <w:rPr>
          <w:rFonts w:ascii="Arial" w:eastAsia="Cambria" w:hAnsi="Arial" w:cs="Arial"/>
          <w:sz w:val="22"/>
          <w:szCs w:val="22"/>
        </w:rPr>
        <w:t>p</w:t>
      </w:r>
      <w:r w:rsidRPr="00DF0050">
        <w:rPr>
          <w:rFonts w:ascii="Arial" w:eastAsia="Cambria" w:hAnsi="Arial" w:cs="Arial"/>
          <w:sz w:val="22"/>
          <w:szCs w:val="22"/>
        </w:rPr>
        <w:t>ísmem)</w:t>
      </w:r>
    </w:p>
    <w:p w:rsidR="00DF0050" w:rsidRPr="00DF0050" w:rsidRDefault="00DF0050" w:rsidP="00DF0050">
      <w:pPr>
        <w:spacing w:before="120" w:line="276" w:lineRule="auto"/>
        <w:ind w:left="3540"/>
        <w:rPr>
          <w:rFonts w:ascii="Arial" w:eastAsia="Cambria" w:hAnsi="Arial" w:cs="Arial"/>
          <w:b/>
          <w:sz w:val="22"/>
          <w:szCs w:val="22"/>
        </w:rPr>
      </w:pPr>
    </w:p>
    <w:p w:rsidR="00DF0050" w:rsidRPr="00DF0050" w:rsidRDefault="00DF0050" w:rsidP="00DF0050">
      <w:pPr>
        <w:rPr>
          <w:rFonts w:ascii="Arial" w:hAnsi="Arial" w:cs="Arial"/>
        </w:rPr>
      </w:pPr>
    </w:p>
    <w:p w:rsidR="00B8637B" w:rsidRPr="00DF0050" w:rsidRDefault="00B8637B" w:rsidP="00ED1F16">
      <w:pPr>
        <w:rPr>
          <w:rFonts w:ascii="Arial" w:hAnsi="Arial" w:cs="Arial"/>
        </w:rPr>
      </w:pPr>
    </w:p>
    <w:sectPr w:rsidR="00B8637B" w:rsidRPr="00DF0050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15" w:rsidRDefault="00515915" w:rsidP="00C74374">
      <w:r>
        <w:separator/>
      </w:r>
    </w:p>
  </w:endnote>
  <w:endnote w:type="continuationSeparator" w:id="0">
    <w:p w:rsidR="00515915" w:rsidRDefault="00515915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</w:rPr>
    </w:pPr>
    <w:r w:rsidRPr="009A19E8">
      <w:rPr>
        <w:rFonts w:ascii="Unio" w:hAnsi="Unio"/>
        <w:noProof/>
        <w:color w:val="2C3C82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="00CB2CEC" w:rsidRPr="003127F2">
          <w:rPr>
            <w:rFonts w:ascii="Arial" w:hAnsi="Arial" w:cs="Arial"/>
            <w:color w:val="2C3C82"/>
          </w:rPr>
          <w:fldChar w:fldCharType="begin"/>
        </w:r>
        <w:r w:rsidR="00CB2CEC" w:rsidRPr="003127F2">
          <w:rPr>
            <w:rFonts w:ascii="Arial" w:hAnsi="Arial" w:cs="Arial"/>
            <w:color w:val="2C3C82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</w:rPr>
          <w:fldChar w:fldCharType="separate"/>
        </w:r>
        <w:r w:rsidR="00CB2CEC" w:rsidRPr="003127F2">
          <w:rPr>
            <w:rFonts w:ascii="Arial" w:hAnsi="Arial" w:cs="Arial"/>
            <w:color w:val="2C3C82"/>
          </w:rPr>
          <w:t>2</w:t>
        </w:r>
        <w:r w:rsidR="00CB2CEC" w:rsidRPr="003127F2">
          <w:rPr>
            <w:rFonts w:ascii="Arial" w:hAnsi="Arial" w:cs="Arial"/>
            <w:color w:val="2C3C82"/>
          </w:rPr>
          <w:fldChar w:fldCharType="end"/>
        </w:r>
        <w:r w:rsidR="0023009A" w:rsidRPr="003127F2">
          <w:rPr>
            <w:rFonts w:ascii="Arial" w:hAnsi="Arial" w:cs="Arial"/>
            <w:color w:val="2C3C82"/>
          </w:rPr>
          <w:t>/</w:t>
        </w:r>
        <w:r w:rsidR="0023009A" w:rsidRPr="003127F2">
          <w:rPr>
            <w:rFonts w:ascii="Arial" w:hAnsi="Arial" w:cs="Arial"/>
            <w:color w:val="2C3C82"/>
          </w:rPr>
          <w:fldChar w:fldCharType="begin"/>
        </w:r>
        <w:r w:rsidR="0023009A"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</w:rPr>
          <w:fldChar w:fldCharType="separate"/>
        </w:r>
        <w:r w:rsidR="00BD31C5">
          <w:rPr>
            <w:rFonts w:ascii="Arial" w:hAnsi="Arial" w:cs="Arial"/>
            <w:noProof/>
            <w:color w:val="2C3C82"/>
          </w:rPr>
          <w:t>2</w:t>
        </w:r>
        <w:r w:rsidR="0023009A"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15" w:rsidRDefault="00515915" w:rsidP="00C74374">
      <w:r>
        <w:separator/>
      </w:r>
    </w:p>
  </w:footnote>
  <w:footnote w:type="continuationSeparator" w:id="0">
    <w:p w:rsidR="00515915" w:rsidRDefault="00515915" w:rsidP="00C7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152F"/>
    <w:multiLevelType w:val="multilevel"/>
    <w:tmpl w:val="A9D2770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50"/>
    <w:rsid w:val="0010476F"/>
    <w:rsid w:val="00132EA4"/>
    <w:rsid w:val="001C5FBC"/>
    <w:rsid w:val="00220278"/>
    <w:rsid w:val="0023009A"/>
    <w:rsid w:val="002B33D7"/>
    <w:rsid w:val="003127F2"/>
    <w:rsid w:val="0035437B"/>
    <w:rsid w:val="003C3170"/>
    <w:rsid w:val="003C5534"/>
    <w:rsid w:val="00457FD8"/>
    <w:rsid w:val="00515915"/>
    <w:rsid w:val="00596598"/>
    <w:rsid w:val="005C2E60"/>
    <w:rsid w:val="006105A4"/>
    <w:rsid w:val="00612D31"/>
    <w:rsid w:val="006F79BE"/>
    <w:rsid w:val="007262E2"/>
    <w:rsid w:val="008042F7"/>
    <w:rsid w:val="00834025"/>
    <w:rsid w:val="009048D5"/>
    <w:rsid w:val="00A6405F"/>
    <w:rsid w:val="00AF1BBA"/>
    <w:rsid w:val="00B36B9E"/>
    <w:rsid w:val="00B8637B"/>
    <w:rsid w:val="00BD31C5"/>
    <w:rsid w:val="00C24CD2"/>
    <w:rsid w:val="00C51EA2"/>
    <w:rsid w:val="00C74374"/>
    <w:rsid w:val="00CB2CEC"/>
    <w:rsid w:val="00CD0C2E"/>
    <w:rsid w:val="00D3068C"/>
    <w:rsid w:val="00DF0050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C8C4"/>
  <w15:chartTrackingRefBased/>
  <w15:docId w15:val="{68E222E4-DF55-48B4-949B-F8E4259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F0050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6E99-B35B-49A8-AD38-682EF92A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v2.dotx</Template>
  <TotalTime>6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Jakub Pechlát</cp:lastModifiedBy>
  <cp:revision>2</cp:revision>
  <cp:lastPrinted>2019-06-06T11:10:00Z</cp:lastPrinted>
  <dcterms:created xsi:type="dcterms:W3CDTF">2019-06-06T20:29:00Z</dcterms:created>
  <dcterms:modified xsi:type="dcterms:W3CDTF">2019-11-08T14:05:00Z</dcterms:modified>
</cp:coreProperties>
</file>