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E17" w:rsidRPr="004D5E17" w:rsidRDefault="004D5E17" w:rsidP="004D5E17">
      <w:pPr>
        <w:ind w:right="1644"/>
        <w:jc w:val="right"/>
        <w:rPr>
          <w:rFonts w:ascii="Arial" w:hAnsi="Arial" w:cs="Arial"/>
          <w:b/>
          <w:sz w:val="22"/>
          <w:szCs w:val="22"/>
        </w:rPr>
      </w:pPr>
      <w:bookmarkStart w:id="0" w:name="_gjdgxs" w:colFirst="0" w:colLast="0"/>
      <w:bookmarkStart w:id="1" w:name="_GoBack"/>
      <w:bookmarkEnd w:id="0"/>
      <w:bookmarkEnd w:id="1"/>
      <w:r w:rsidRPr="004D5E17">
        <w:rPr>
          <w:rFonts w:ascii="Arial" w:hAnsi="Arial" w:cs="Arial"/>
          <w:b/>
          <w:sz w:val="22"/>
          <w:szCs w:val="22"/>
        </w:rPr>
        <w:t xml:space="preserve">č. j.:                            </w:t>
      </w:r>
    </w:p>
    <w:p w:rsidR="004D5E17" w:rsidRPr="004D5E17" w:rsidRDefault="004D5E17" w:rsidP="004D5E17">
      <w:pPr>
        <w:ind w:right="1644"/>
        <w:jc w:val="right"/>
        <w:rPr>
          <w:rFonts w:ascii="Arial" w:hAnsi="Arial" w:cs="Arial"/>
          <w:b/>
          <w:sz w:val="22"/>
          <w:szCs w:val="22"/>
        </w:rPr>
      </w:pPr>
    </w:p>
    <w:p w:rsidR="004D5E17" w:rsidRPr="004D5E17" w:rsidRDefault="004D5E17" w:rsidP="004D5E17">
      <w:pPr>
        <w:jc w:val="center"/>
        <w:rPr>
          <w:rFonts w:ascii="Arial" w:hAnsi="Arial" w:cs="Arial"/>
          <w:b/>
          <w:sz w:val="40"/>
          <w:szCs w:val="40"/>
        </w:rPr>
      </w:pPr>
      <w:r w:rsidRPr="004D5E17">
        <w:rPr>
          <w:rFonts w:ascii="Arial" w:hAnsi="Arial" w:cs="Arial"/>
          <w:b/>
          <w:sz w:val="40"/>
          <w:szCs w:val="40"/>
        </w:rPr>
        <w:t>Smlouva o poskytnutí inovačního voucheru v Podprogramu II.</w:t>
      </w:r>
    </w:p>
    <w:p w:rsidR="004D5E17" w:rsidRPr="004D5E17" w:rsidRDefault="004D5E17" w:rsidP="004D5E17">
      <w:pPr>
        <w:jc w:val="center"/>
        <w:rPr>
          <w:rFonts w:ascii="Arial" w:hAnsi="Arial" w:cs="Arial"/>
          <w:sz w:val="22"/>
          <w:szCs w:val="22"/>
        </w:rPr>
      </w:pPr>
      <w:r w:rsidRPr="004D5E17">
        <w:rPr>
          <w:rFonts w:ascii="Arial" w:hAnsi="Arial" w:cs="Arial"/>
          <w:sz w:val="22"/>
          <w:szCs w:val="22"/>
        </w:rPr>
        <w:t xml:space="preserve">uzavřená podle </w:t>
      </w:r>
      <w:proofErr w:type="spellStart"/>
      <w:r w:rsidRPr="004D5E17">
        <w:rPr>
          <w:rFonts w:ascii="Arial" w:hAnsi="Arial" w:cs="Arial"/>
          <w:sz w:val="22"/>
          <w:szCs w:val="22"/>
        </w:rPr>
        <w:t>ust</w:t>
      </w:r>
      <w:proofErr w:type="spellEnd"/>
      <w:r w:rsidRPr="004D5E17">
        <w:rPr>
          <w:rFonts w:ascii="Arial" w:hAnsi="Arial" w:cs="Arial"/>
          <w:sz w:val="22"/>
          <w:szCs w:val="22"/>
        </w:rPr>
        <w:t>. § 1746 odst. 2 zákona č. 89/2012 Sb., občanský zákoník</w:t>
      </w:r>
    </w:p>
    <w:p w:rsidR="004D5E17" w:rsidRPr="004D5E17" w:rsidRDefault="004D5E17" w:rsidP="004D5E17">
      <w:pPr>
        <w:jc w:val="center"/>
        <w:rPr>
          <w:rFonts w:ascii="Arial" w:hAnsi="Arial" w:cs="Arial"/>
          <w:sz w:val="22"/>
          <w:szCs w:val="22"/>
        </w:rPr>
      </w:pPr>
    </w:p>
    <w:p w:rsidR="004D5E17" w:rsidRPr="004D5E17" w:rsidRDefault="004D5E17" w:rsidP="004D5E17">
      <w:pPr>
        <w:jc w:val="center"/>
        <w:rPr>
          <w:rFonts w:ascii="Arial" w:hAnsi="Arial" w:cs="Arial"/>
          <w:b/>
          <w:sz w:val="22"/>
          <w:szCs w:val="22"/>
        </w:rPr>
      </w:pPr>
    </w:p>
    <w:p w:rsidR="004D5E17" w:rsidRPr="004D5E17" w:rsidRDefault="004D5E17" w:rsidP="004D5E17">
      <w:pPr>
        <w:jc w:val="both"/>
        <w:rPr>
          <w:rFonts w:ascii="Arial" w:hAnsi="Arial" w:cs="Arial"/>
          <w:b/>
          <w:sz w:val="22"/>
          <w:szCs w:val="22"/>
        </w:rPr>
      </w:pPr>
      <w:r w:rsidRPr="004D5E17">
        <w:rPr>
          <w:rFonts w:ascii="Arial" w:hAnsi="Arial" w:cs="Arial"/>
          <w:b/>
          <w:sz w:val="22"/>
          <w:szCs w:val="22"/>
        </w:rPr>
        <w:t>Smluvní strany:</w:t>
      </w:r>
    </w:p>
    <w:p w:rsidR="004D5E17" w:rsidRPr="004D5E17" w:rsidRDefault="004D5E17" w:rsidP="004D5E17">
      <w:pPr>
        <w:jc w:val="center"/>
        <w:rPr>
          <w:rFonts w:ascii="Arial" w:hAnsi="Arial" w:cs="Arial"/>
          <w:sz w:val="22"/>
          <w:szCs w:val="22"/>
        </w:rPr>
      </w:pPr>
    </w:p>
    <w:p w:rsidR="004D5E17" w:rsidRPr="004D5E17" w:rsidRDefault="004D5E17" w:rsidP="004D5E17">
      <w:pPr>
        <w:rPr>
          <w:rFonts w:ascii="Arial" w:hAnsi="Arial" w:cs="Arial"/>
          <w:b/>
          <w:sz w:val="22"/>
          <w:szCs w:val="22"/>
        </w:rPr>
      </w:pPr>
      <w:r w:rsidRPr="004D5E17">
        <w:rPr>
          <w:rFonts w:ascii="Arial" w:hAnsi="Arial" w:cs="Arial"/>
          <w:b/>
          <w:sz w:val="22"/>
          <w:szCs w:val="22"/>
        </w:rPr>
        <w:t>Středočeské inovační centrum, spolek</w:t>
      </w:r>
    </w:p>
    <w:p w:rsidR="004D5E17" w:rsidRPr="004D5E17" w:rsidRDefault="004D5E17" w:rsidP="004D5E17">
      <w:pPr>
        <w:rPr>
          <w:rFonts w:ascii="Arial" w:hAnsi="Arial" w:cs="Arial"/>
          <w:sz w:val="22"/>
          <w:szCs w:val="22"/>
        </w:rPr>
      </w:pPr>
      <w:r w:rsidRPr="004D5E17">
        <w:rPr>
          <w:rFonts w:ascii="Arial" w:hAnsi="Arial" w:cs="Arial"/>
          <w:sz w:val="22"/>
          <w:szCs w:val="22"/>
        </w:rPr>
        <w:t>se sídlem: Zborovská 81/11, Praha 5</w:t>
      </w:r>
    </w:p>
    <w:p w:rsidR="004D5E17" w:rsidRPr="004D5E17" w:rsidRDefault="004D5E17" w:rsidP="004D5E17">
      <w:pPr>
        <w:rPr>
          <w:rFonts w:ascii="Arial" w:hAnsi="Arial" w:cs="Arial"/>
          <w:sz w:val="22"/>
          <w:szCs w:val="22"/>
        </w:rPr>
      </w:pPr>
      <w:r w:rsidRPr="004D5E17">
        <w:rPr>
          <w:rFonts w:ascii="Arial" w:hAnsi="Arial" w:cs="Arial"/>
          <w:sz w:val="22"/>
          <w:szCs w:val="22"/>
        </w:rPr>
        <w:t xml:space="preserve">zastoupený: </w:t>
      </w:r>
      <w:r w:rsidR="00576520">
        <w:rPr>
          <w:rFonts w:ascii="Arial" w:hAnsi="Arial" w:cs="Arial"/>
          <w:sz w:val="22"/>
          <w:szCs w:val="22"/>
        </w:rPr>
        <w:t xml:space="preserve">Ing. Marek </w:t>
      </w:r>
      <w:proofErr w:type="spellStart"/>
      <w:r w:rsidR="00576520">
        <w:rPr>
          <w:rFonts w:ascii="Arial" w:hAnsi="Arial" w:cs="Arial"/>
          <w:sz w:val="22"/>
          <w:szCs w:val="22"/>
        </w:rPr>
        <w:t>Špok</w:t>
      </w:r>
      <w:proofErr w:type="spellEnd"/>
      <w:r w:rsidR="00576520">
        <w:rPr>
          <w:rFonts w:ascii="Arial" w:hAnsi="Arial" w:cs="Arial"/>
          <w:sz w:val="22"/>
          <w:szCs w:val="22"/>
        </w:rPr>
        <w:t>, Ph.D.,</w:t>
      </w:r>
      <w:r w:rsidRPr="004D5E17">
        <w:rPr>
          <w:rFonts w:ascii="Arial" w:hAnsi="Arial" w:cs="Arial"/>
          <w:sz w:val="22"/>
          <w:szCs w:val="22"/>
        </w:rPr>
        <w:t xml:space="preserve"> statutární ředitel</w:t>
      </w:r>
    </w:p>
    <w:p w:rsidR="004D5E17" w:rsidRPr="004D5E17" w:rsidRDefault="004D5E17" w:rsidP="004D5E17">
      <w:pPr>
        <w:rPr>
          <w:rFonts w:ascii="Arial" w:hAnsi="Arial" w:cs="Arial"/>
          <w:sz w:val="22"/>
          <w:szCs w:val="22"/>
        </w:rPr>
      </w:pPr>
      <w:r w:rsidRPr="004D5E17">
        <w:rPr>
          <w:rFonts w:ascii="Arial" w:hAnsi="Arial" w:cs="Arial"/>
          <w:sz w:val="22"/>
          <w:szCs w:val="22"/>
        </w:rPr>
        <w:t>IČO: 042 28 235</w:t>
      </w:r>
    </w:p>
    <w:p w:rsidR="004D5E17" w:rsidRPr="004D5E17" w:rsidRDefault="004D5E17" w:rsidP="004D5E17">
      <w:pPr>
        <w:rPr>
          <w:rFonts w:ascii="Arial" w:hAnsi="Arial" w:cs="Arial"/>
          <w:sz w:val="22"/>
          <w:szCs w:val="22"/>
        </w:rPr>
      </w:pPr>
      <w:r w:rsidRPr="004D5E17">
        <w:rPr>
          <w:rFonts w:ascii="Arial" w:hAnsi="Arial" w:cs="Arial"/>
          <w:sz w:val="22"/>
          <w:szCs w:val="22"/>
        </w:rPr>
        <w:t>číslo bankovního účtu: 2021390000/6000, PPF banka</w:t>
      </w:r>
    </w:p>
    <w:p w:rsidR="004D5E17" w:rsidRPr="004D5E17" w:rsidRDefault="004D5E17" w:rsidP="004D5E17">
      <w:pPr>
        <w:rPr>
          <w:rFonts w:ascii="Arial" w:hAnsi="Arial" w:cs="Arial"/>
          <w:sz w:val="22"/>
          <w:szCs w:val="22"/>
        </w:rPr>
      </w:pPr>
      <w:r w:rsidRPr="004D5E17">
        <w:rPr>
          <w:rFonts w:ascii="Arial" w:hAnsi="Arial" w:cs="Arial"/>
          <w:sz w:val="22"/>
          <w:szCs w:val="22"/>
        </w:rPr>
        <w:t xml:space="preserve">(dále </w:t>
      </w:r>
      <w:r w:rsidRPr="004D5E17">
        <w:rPr>
          <w:rFonts w:ascii="Arial" w:hAnsi="Arial" w:cs="Arial"/>
          <w:i/>
          <w:sz w:val="22"/>
          <w:szCs w:val="22"/>
        </w:rPr>
        <w:t>Poskytovatel dotace</w:t>
      </w:r>
      <w:r w:rsidRPr="004D5E17">
        <w:rPr>
          <w:rFonts w:ascii="Arial" w:hAnsi="Arial" w:cs="Arial"/>
          <w:sz w:val="22"/>
          <w:szCs w:val="22"/>
        </w:rPr>
        <w:t>)</w:t>
      </w:r>
    </w:p>
    <w:p w:rsidR="004D5E17" w:rsidRPr="004D5E17" w:rsidRDefault="004D5E17" w:rsidP="004D5E17">
      <w:pPr>
        <w:rPr>
          <w:rFonts w:ascii="Arial" w:hAnsi="Arial" w:cs="Arial"/>
          <w:sz w:val="22"/>
          <w:szCs w:val="22"/>
        </w:rPr>
      </w:pPr>
    </w:p>
    <w:p w:rsidR="004D5E17" w:rsidRPr="004D5E17" w:rsidRDefault="004D5E17" w:rsidP="004D5E17">
      <w:pPr>
        <w:rPr>
          <w:rFonts w:ascii="Arial" w:hAnsi="Arial" w:cs="Arial"/>
          <w:b/>
          <w:sz w:val="22"/>
          <w:szCs w:val="22"/>
        </w:rPr>
      </w:pPr>
      <w:r w:rsidRPr="004D5E17">
        <w:rPr>
          <w:rFonts w:ascii="Arial" w:hAnsi="Arial" w:cs="Arial"/>
          <w:b/>
          <w:sz w:val="22"/>
          <w:szCs w:val="22"/>
        </w:rPr>
        <w:tab/>
        <w:t>a</w:t>
      </w:r>
    </w:p>
    <w:p w:rsidR="004D5E17" w:rsidRPr="004D5E17" w:rsidRDefault="004D5E17" w:rsidP="004D5E17">
      <w:pPr>
        <w:rPr>
          <w:rFonts w:ascii="Arial" w:hAnsi="Arial" w:cs="Arial"/>
          <w:sz w:val="22"/>
          <w:szCs w:val="22"/>
        </w:rPr>
      </w:pPr>
      <w:bookmarkStart w:id="2" w:name="_30j0zll" w:colFirst="0" w:colLast="0"/>
      <w:bookmarkEnd w:id="2"/>
    </w:p>
    <w:p w:rsidR="004D5E17" w:rsidRPr="004D5E17" w:rsidRDefault="004D5E17" w:rsidP="004D5E17">
      <w:pPr>
        <w:rPr>
          <w:rFonts w:ascii="Arial" w:hAnsi="Arial" w:cs="Arial"/>
          <w:b/>
          <w:sz w:val="22"/>
          <w:szCs w:val="22"/>
          <w:highlight w:val="yellow"/>
        </w:rPr>
      </w:pPr>
      <w:r w:rsidRPr="004D5E17">
        <w:rPr>
          <w:rFonts w:ascii="Arial" w:hAnsi="Arial" w:cs="Arial"/>
          <w:b/>
          <w:sz w:val="22"/>
          <w:szCs w:val="22"/>
          <w:highlight w:val="yellow"/>
        </w:rPr>
        <w:t>XXXXXXXXX</w:t>
      </w:r>
    </w:p>
    <w:p w:rsidR="004D5E17" w:rsidRPr="004D5E17" w:rsidRDefault="004D5E17" w:rsidP="004D5E17">
      <w:pPr>
        <w:rPr>
          <w:rFonts w:ascii="Arial" w:hAnsi="Arial" w:cs="Arial"/>
          <w:sz w:val="22"/>
          <w:szCs w:val="22"/>
          <w:highlight w:val="yellow"/>
        </w:rPr>
      </w:pPr>
      <w:r w:rsidRPr="004D5E17">
        <w:rPr>
          <w:rFonts w:ascii="Arial" w:hAnsi="Arial" w:cs="Arial"/>
          <w:sz w:val="22"/>
          <w:szCs w:val="22"/>
        </w:rPr>
        <w:t xml:space="preserve">se sídlem: </w:t>
      </w:r>
      <w:r w:rsidRPr="004D5E17">
        <w:rPr>
          <w:rFonts w:ascii="Arial" w:hAnsi="Arial" w:cs="Arial"/>
          <w:sz w:val="22"/>
          <w:szCs w:val="22"/>
          <w:highlight w:val="yellow"/>
        </w:rPr>
        <w:t>XXXXXXXXXXX</w:t>
      </w:r>
    </w:p>
    <w:p w:rsidR="004D5E17" w:rsidRPr="004D5E17" w:rsidRDefault="004D5E17" w:rsidP="004D5E17">
      <w:pPr>
        <w:rPr>
          <w:rFonts w:ascii="Arial" w:hAnsi="Arial" w:cs="Arial"/>
          <w:sz w:val="22"/>
          <w:szCs w:val="22"/>
          <w:highlight w:val="yellow"/>
        </w:rPr>
      </w:pPr>
      <w:r w:rsidRPr="004D5E17">
        <w:rPr>
          <w:rFonts w:ascii="Arial" w:hAnsi="Arial" w:cs="Arial"/>
          <w:sz w:val="22"/>
          <w:szCs w:val="22"/>
        </w:rPr>
        <w:t xml:space="preserve">zastoupený/á: </w:t>
      </w:r>
      <w:r w:rsidRPr="004D5E17">
        <w:rPr>
          <w:rFonts w:ascii="Arial" w:hAnsi="Arial" w:cs="Arial"/>
          <w:sz w:val="22"/>
          <w:szCs w:val="22"/>
          <w:highlight w:val="yellow"/>
        </w:rPr>
        <w:t>XXXXXXXX</w:t>
      </w:r>
    </w:p>
    <w:p w:rsidR="004D5E17" w:rsidRPr="004D5E17" w:rsidRDefault="004D5E17" w:rsidP="004D5E17">
      <w:pPr>
        <w:rPr>
          <w:rFonts w:ascii="Arial" w:hAnsi="Arial" w:cs="Arial"/>
          <w:sz w:val="22"/>
          <w:szCs w:val="22"/>
          <w:highlight w:val="yellow"/>
        </w:rPr>
      </w:pPr>
      <w:r w:rsidRPr="004D5E17">
        <w:rPr>
          <w:rFonts w:ascii="Arial" w:hAnsi="Arial" w:cs="Arial"/>
          <w:sz w:val="22"/>
          <w:szCs w:val="22"/>
        </w:rPr>
        <w:t xml:space="preserve">IČO: </w:t>
      </w:r>
      <w:r w:rsidRPr="004D5E17">
        <w:rPr>
          <w:rFonts w:ascii="Arial" w:hAnsi="Arial" w:cs="Arial"/>
          <w:sz w:val="22"/>
          <w:szCs w:val="22"/>
          <w:highlight w:val="yellow"/>
        </w:rPr>
        <w:t>XXX XX XXX</w:t>
      </w:r>
    </w:p>
    <w:p w:rsidR="004D5E17" w:rsidRPr="004D5E17" w:rsidRDefault="004D5E17" w:rsidP="004D5E17">
      <w:pPr>
        <w:rPr>
          <w:rFonts w:ascii="Arial" w:hAnsi="Arial" w:cs="Arial"/>
          <w:sz w:val="22"/>
          <w:szCs w:val="22"/>
          <w:highlight w:val="yellow"/>
        </w:rPr>
      </w:pPr>
      <w:r w:rsidRPr="004D5E17">
        <w:rPr>
          <w:rFonts w:ascii="Arial" w:hAnsi="Arial" w:cs="Arial"/>
          <w:sz w:val="22"/>
          <w:szCs w:val="22"/>
        </w:rPr>
        <w:t xml:space="preserve">bankovní účet: </w:t>
      </w:r>
      <w:r w:rsidRPr="004D5E17">
        <w:rPr>
          <w:rFonts w:ascii="Arial" w:hAnsi="Arial" w:cs="Arial"/>
          <w:sz w:val="22"/>
          <w:szCs w:val="22"/>
          <w:highlight w:val="yellow"/>
        </w:rPr>
        <w:t>…………………….</w:t>
      </w:r>
    </w:p>
    <w:p w:rsidR="004D5E17" w:rsidRPr="004D5E17" w:rsidRDefault="004D5E17" w:rsidP="004D5E17">
      <w:pPr>
        <w:rPr>
          <w:rFonts w:ascii="Arial" w:hAnsi="Arial" w:cs="Arial"/>
          <w:sz w:val="22"/>
          <w:szCs w:val="22"/>
        </w:rPr>
      </w:pPr>
      <w:r w:rsidRPr="004D5E17">
        <w:rPr>
          <w:rFonts w:ascii="Arial" w:hAnsi="Arial" w:cs="Arial"/>
          <w:sz w:val="22"/>
          <w:szCs w:val="22"/>
        </w:rPr>
        <w:t xml:space="preserve">společnost </w:t>
      </w:r>
      <w:r w:rsidRPr="004D5E17">
        <w:rPr>
          <w:rFonts w:ascii="Arial" w:hAnsi="Arial" w:cs="Arial"/>
          <w:sz w:val="22"/>
          <w:szCs w:val="22"/>
          <w:highlight w:val="yellow"/>
        </w:rPr>
        <w:t>je/není</w:t>
      </w:r>
      <w:r w:rsidRPr="004D5E17">
        <w:rPr>
          <w:rFonts w:ascii="Arial" w:hAnsi="Arial" w:cs="Arial"/>
          <w:sz w:val="22"/>
          <w:szCs w:val="22"/>
        </w:rPr>
        <w:t xml:space="preserve"> plátcem DPH</w:t>
      </w:r>
    </w:p>
    <w:p w:rsidR="004D5E17" w:rsidRPr="004D5E17" w:rsidRDefault="004D5E17" w:rsidP="004D5E17">
      <w:pPr>
        <w:rPr>
          <w:rFonts w:ascii="Arial" w:hAnsi="Arial" w:cs="Arial"/>
          <w:sz w:val="22"/>
          <w:szCs w:val="22"/>
        </w:rPr>
      </w:pPr>
      <w:r w:rsidRPr="004D5E17">
        <w:rPr>
          <w:rFonts w:ascii="Arial" w:hAnsi="Arial" w:cs="Arial"/>
          <w:sz w:val="22"/>
          <w:szCs w:val="22"/>
        </w:rPr>
        <w:t xml:space="preserve">(dále </w:t>
      </w:r>
      <w:r w:rsidRPr="004D5E17">
        <w:rPr>
          <w:rFonts w:ascii="Arial" w:hAnsi="Arial" w:cs="Arial"/>
          <w:i/>
          <w:sz w:val="22"/>
          <w:szCs w:val="22"/>
        </w:rPr>
        <w:t>Příjemce</w:t>
      </w:r>
      <w:r w:rsidRPr="004D5E17">
        <w:rPr>
          <w:rFonts w:ascii="Arial" w:hAnsi="Arial" w:cs="Arial"/>
          <w:sz w:val="22"/>
          <w:szCs w:val="22"/>
        </w:rPr>
        <w:t>)</w:t>
      </w:r>
    </w:p>
    <w:p w:rsidR="004D5E17" w:rsidRPr="004D5E17" w:rsidRDefault="004D5E17" w:rsidP="004D5E17">
      <w:pPr>
        <w:rPr>
          <w:rFonts w:ascii="Arial" w:hAnsi="Arial" w:cs="Arial"/>
          <w:sz w:val="22"/>
          <w:szCs w:val="22"/>
        </w:rPr>
      </w:pPr>
    </w:p>
    <w:p w:rsidR="004D5E17" w:rsidRPr="004D5E17" w:rsidRDefault="004D5E17" w:rsidP="004D5E17">
      <w:pPr>
        <w:jc w:val="both"/>
        <w:rPr>
          <w:rFonts w:ascii="Arial" w:hAnsi="Arial" w:cs="Arial"/>
          <w:sz w:val="22"/>
          <w:szCs w:val="22"/>
        </w:rPr>
      </w:pPr>
      <w:r w:rsidRPr="004D5E17">
        <w:rPr>
          <w:rFonts w:ascii="Arial" w:hAnsi="Arial" w:cs="Arial"/>
          <w:sz w:val="22"/>
          <w:szCs w:val="22"/>
        </w:rPr>
        <w:t xml:space="preserve">spolu uzavřely na základě vyhlášené </w:t>
      </w:r>
      <w:r w:rsidRPr="004D5E17">
        <w:rPr>
          <w:rFonts w:ascii="Arial" w:hAnsi="Arial" w:cs="Arial"/>
          <w:sz w:val="22"/>
          <w:szCs w:val="22"/>
          <w:highlight w:val="white"/>
        </w:rPr>
        <w:t xml:space="preserve">Výzvy k předkládání žádostí o dotaci v programu Středočeské inovační vouchery, Podprogramu II. (dále </w:t>
      </w:r>
      <w:r w:rsidRPr="004D5E17">
        <w:rPr>
          <w:rFonts w:ascii="Arial" w:hAnsi="Arial" w:cs="Arial"/>
          <w:i/>
          <w:sz w:val="22"/>
          <w:szCs w:val="22"/>
          <w:highlight w:val="white"/>
        </w:rPr>
        <w:t>Výzva</w:t>
      </w:r>
      <w:r w:rsidRPr="004D5E17">
        <w:rPr>
          <w:rFonts w:ascii="Arial" w:hAnsi="Arial" w:cs="Arial"/>
          <w:sz w:val="22"/>
          <w:szCs w:val="22"/>
          <w:highlight w:val="white"/>
        </w:rPr>
        <w:t>)</w:t>
      </w:r>
      <w:r w:rsidRPr="004D5E17">
        <w:rPr>
          <w:rFonts w:ascii="Arial" w:hAnsi="Arial" w:cs="Arial"/>
          <w:sz w:val="22"/>
          <w:szCs w:val="22"/>
        </w:rPr>
        <w:t xml:space="preserve"> programu Středočeské inovační vouchery, Podprogramu II., a předložené žádosti Příjemcem tuto Smlouvu o poskytnutí inovačního voucheru (dále </w:t>
      </w:r>
      <w:r w:rsidRPr="004D5E17">
        <w:rPr>
          <w:rFonts w:ascii="Arial" w:hAnsi="Arial" w:cs="Arial"/>
          <w:i/>
          <w:sz w:val="22"/>
          <w:szCs w:val="22"/>
        </w:rPr>
        <w:t>Smlouva</w:t>
      </w:r>
      <w:r w:rsidRPr="004D5E17">
        <w:rPr>
          <w:rFonts w:ascii="Arial" w:hAnsi="Arial" w:cs="Arial"/>
          <w:sz w:val="22"/>
          <w:szCs w:val="22"/>
        </w:rPr>
        <w:t>):</w:t>
      </w:r>
    </w:p>
    <w:p w:rsidR="004D5E17" w:rsidRPr="004D5E17" w:rsidRDefault="004D5E17" w:rsidP="004D5E17">
      <w:pPr>
        <w:rPr>
          <w:rFonts w:ascii="Arial" w:hAnsi="Arial" w:cs="Arial"/>
          <w:sz w:val="20"/>
          <w:szCs w:val="20"/>
        </w:rPr>
      </w:pPr>
    </w:p>
    <w:p w:rsidR="004D5E17" w:rsidRPr="004D5E17" w:rsidRDefault="004D5E17" w:rsidP="004D5E17">
      <w:pPr>
        <w:rPr>
          <w:rFonts w:ascii="Arial" w:hAnsi="Arial" w:cs="Arial"/>
          <w:sz w:val="20"/>
          <w:szCs w:val="20"/>
        </w:rPr>
      </w:pPr>
    </w:p>
    <w:p w:rsidR="004D5E17" w:rsidRPr="004D5E17" w:rsidRDefault="004D5E17" w:rsidP="004D5E17">
      <w:pPr>
        <w:rPr>
          <w:rFonts w:ascii="Arial" w:hAnsi="Arial" w:cs="Arial"/>
          <w:sz w:val="20"/>
          <w:szCs w:val="20"/>
        </w:rPr>
      </w:pPr>
    </w:p>
    <w:p w:rsidR="004D5E17" w:rsidRPr="004D5E17" w:rsidRDefault="004D5E17" w:rsidP="004D5E17">
      <w:pPr>
        <w:jc w:val="center"/>
        <w:rPr>
          <w:rFonts w:ascii="Arial" w:hAnsi="Arial" w:cs="Arial"/>
          <w:b/>
        </w:rPr>
      </w:pPr>
      <w:r w:rsidRPr="004D5E17">
        <w:rPr>
          <w:rFonts w:ascii="Arial" w:hAnsi="Arial" w:cs="Arial"/>
          <w:b/>
        </w:rPr>
        <w:t>I.</w:t>
      </w:r>
    </w:p>
    <w:p w:rsidR="004D5E17" w:rsidRPr="004D5E17" w:rsidRDefault="004D5E17" w:rsidP="004D5E17">
      <w:pPr>
        <w:jc w:val="center"/>
        <w:rPr>
          <w:rFonts w:ascii="Arial" w:hAnsi="Arial" w:cs="Arial"/>
          <w:b/>
        </w:rPr>
      </w:pPr>
      <w:r w:rsidRPr="004D5E17">
        <w:rPr>
          <w:rFonts w:ascii="Arial" w:hAnsi="Arial" w:cs="Arial"/>
          <w:b/>
        </w:rPr>
        <w:t>Předmět Smlouvy</w:t>
      </w:r>
    </w:p>
    <w:p w:rsidR="004D5E17" w:rsidRPr="004D5E17" w:rsidRDefault="004D5E17" w:rsidP="004D5E17">
      <w:pPr>
        <w:jc w:val="center"/>
        <w:rPr>
          <w:rFonts w:ascii="Arial" w:hAnsi="Arial" w:cs="Arial"/>
          <w:b/>
          <w:sz w:val="20"/>
          <w:szCs w:val="20"/>
        </w:rPr>
      </w:pPr>
    </w:p>
    <w:p w:rsidR="004D5E17" w:rsidRPr="004D5E17" w:rsidRDefault="004D5E17" w:rsidP="004D5E17">
      <w:pPr>
        <w:numPr>
          <w:ilvl w:val="0"/>
          <w:numId w:val="8"/>
        </w:numPr>
        <w:spacing w:before="120" w:line="276" w:lineRule="auto"/>
        <w:ind w:left="425" w:hanging="425"/>
        <w:jc w:val="both"/>
        <w:rPr>
          <w:rFonts w:ascii="Arial" w:hAnsi="Arial" w:cs="Arial"/>
          <w:sz w:val="22"/>
          <w:szCs w:val="22"/>
        </w:rPr>
      </w:pPr>
      <w:r w:rsidRPr="004D5E17">
        <w:rPr>
          <w:rFonts w:ascii="Arial" w:hAnsi="Arial" w:cs="Arial"/>
          <w:sz w:val="22"/>
          <w:szCs w:val="22"/>
        </w:rPr>
        <w:t xml:space="preserve">Tato Smlouva je uzavírána na refundaci nákladů na projekt </w:t>
      </w:r>
      <w:r w:rsidRPr="004D5E17">
        <w:rPr>
          <w:rFonts w:ascii="Arial" w:hAnsi="Arial" w:cs="Arial"/>
          <w:i/>
          <w:sz w:val="22"/>
          <w:szCs w:val="22"/>
          <w:highlight w:val="yellow"/>
        </w:rPr>
        <w:t>……název…....</w:t>
      </w:r>
      <w:r w:rsidRPr="004D5E17">
        <w:rPr>
          <w:rFonts w:ascii="Arial" w:hAnsi="Arial" w:cs="Arial"/>
          <w:sz w:val="22"/>
          <w:szCs w:val="22"/>
        </w:rPr>
        <w:t xml:space="preserve"> (dále Projekt) dle této Smlouvy na základě a v souladu s Výzvou a Žádosti o poskytnutí inovačního voucheru, uvedené v příloze Smlouvy. Obě smluvní strany souhlasí, že v případě rozporu mezi ustanovením této Smlouvy a Výzvy, mají přednost ustanovení této Smlouvy.</w:t>
      </w:r>
    </w:p>
    <w:p w:rsidR="004D5E17" w:rsidRPr="004D5E17" w:rsidRDefault="004D5E17" w:rsidP="004D5E17">
      <w:pPr>
        <w:numPr>
          <w:ilvl w:val="0"/>
          <w:numId w:val="8"/>
        </w:numPr>
        <w:spacing w:before="120" w:line="276" w:lineRule="auto"/>
        <w:ind w:left="425" w:hanging="425"/>
        <w:jc w:val="both"/>
        <w:rPr>
          <w:rFonts w:ascii="Arial" w:hAnsi="Arial" w:cs="Arial"/>
          <w:sz w:val="22"/>
          <w:szCs w:val="22"/>
          <w:highlight w:val="white"/>
        </w:rPr>
      </w:pPr>
      <w:r w:rsidRPr="004D5E17">
        <w:rPr>
          <w:rFonts w:ascii="Arial" w:hAnsi="Arial" w:cs="Arial"/>
          <w:sz w:val="22"/>
          <w:szCs w:val="22"/>
          <w:highlight w:val="white"/>
        </w:rPr>
        <w:t xml:space="preserve">Poskytovatel dotace poskytne Příjemci dotaci v maximální výši </w:t>
      </w:r>
      <w:r w:rsidRPr="004D5E17">
        <w:rPr>
          <w:rFonts w:ascii="Arial" w:hAnsi="Arial" w:cs="Arial"/>
          <w:sz w:val="22"/>
          <w:szCs w:val="22"/>
          <w:highlight w:val="yellow"/>
        </w:rPr>
        <w:t>…………</w:t>
      </w:r>
      <w:proofErr w:type="gramStart"/>
      <w:r w:rsidRPr="004D5E17">
        <w:rPr>
          <w:rFonts w:ascii="Arial" w:hAnsi="Arial" w:cs="Arial"/>
          <w:sz w:val="22"/>
          <w:szCs w:val="22"/>
          <w:highlight w:val="yellow"/>
        </w:rPr>
        <w:t>…….</w:t>
      </w:r>
      <w:proofErr w:type="gramEnd"/>
      <w:r w:rsidRPr="004D5E17">
        <w:rPr>
          <w:rFonts w:ascii="Arial" w:hAnsi="Arial" w:cs="Arial"/>
          <w:sz w:val="22"/>
          <w:szCs w:val="22"/>
          <w:highlight w:val="yellow"/>
        </w:rPr>
        <w:t>.</w:t>
      </w:r>
      <w:r w:rsidRPr="004D5E17">
        <w:rPr>
          <w:rFonts w:ascii="Arial" w:hAnsi="Arial" w:cs="Arial"/>
          <w:sz w:val="22"/>
          <w:szCs w:val="22"/>
          <w:highlight w:val="white"/>
        </w:rPr>
        <w:t xml:space="preserve"> Kč (slovy: </w:t>
      </w:r>
      <w:r w:rsidRPr="004D5E17">
        <w:rPr>
          <w:rFonts w:ascii="Arial" w:hAnsi="Arial" w:cs="Arial"/>
          <w:sz w:val="22"/>
          <w:szCs w:val="22"/>
          <w:highlight w:val="yellow"/>
        </w:rPr>
        <w:t>………</w:t>
      </w:r>
      <w:r w:rsidRPr="004D5E17">
        <w:rPr>
          <w:rFonts w:ascii="Arial" w:hAnsi="Arial" w:cs="Arial"/>
          <w:sz w:val="22"/>
          <w:szCs w:val="22"/>
          <w:highlight w:val="white"/>
        </w:rPr>
        <w:t xml:space="preserve"> korun českých). V odůvodněných případech může Poskytovatel dotace rozhodnout, že celková výše dotace bude snížena, nebo nebude Příjemci poskytnuta bez ohledu na to, zda Příjemce podmínky dle této Smlouvy a jejích příloh splnil, či nikoli. Dotace je poskytována z rozpočtu Středočeského inovačního centra, spolku, na program Středočeské inovační vouchery. Dotace slouží výhradně na refundaci uznatelných investičních a neinvestičních nákladů projektu. Dotace může být použita k úhradě daně z přidané hodnoty vyúčtované k této ceně pouze v případě, že Příjemce není plátcem této daně.</w:t>
      </w:r>
    </w:p>
    <w:p w:rsidR="004D5E17" w:rsidRPr="004D5E17" w:rsidRDefault="004D5E17" w:rsidP="004D5E17">
      <w:pPr>
        <w:numPr>
          <w:ilvl w:val="0"/>
          <w:numId w:val="8"/>
        </w:numPr>
        <w:spacing w:before="120" w:line="276" w:lineRule="auto"/>
        <w:ind w:left="425" w:hanging="425"/>
        <w:jc w:val="both"/>
        <w:rPr>
          <w:rFonts w:ascii="Arial" w:hAnsi="Arial" w:cs="Arial"/>
          <w:sz w:val="22"/>
          <w:szCs w:val="22"/>
          <w:highlight w:val="white"/>
        </w:rPr>
      </w:pPr>
      <w:r w:rsidRPr="004D5E17">
        <w:rPr>
          <w:rFonts w:ascii="Arial" w:hAnsi="Arial" w:cs="Arial"/>
          <w:sz w:val="22"/>
          <w:szCs w:val="22"/>
          <w:highlight w:val="white"/>
        </w:rPr>
        <w:lastRenderedPageBreak/>
        <w:t>Konečná výše dotace bude stanovena s ohledem na skutečnou výši uznatelných nákladů uvedených a doložených v Žádosti o proplacení dotace v Podprogramu II. Poskytovatel dotace může rozhodnout o snížení nákladů jednotlivých položek rozpočtu.</w:t>
      </w:r>
    </w:p>
    <w:p w:rsidR="004D5E17" w:rsidRPr="004D5E17" w:rsidRDefault="004D5E17" w:rsidP="004D5E17">
      <w:pPr>
        <w:numPr>
          <w:ilvl w:val="0"/>
          <w:numId w:val="8"/>
        </w:numPr>
        <w:spacing w:before="120" w:line="276" w:lineRule="auto"/>
        <w:ind w:left="425" w:hanging="425"/>
        <w:jc w:val="both"/>
        <w:rPr>
          <w:rFonts w:ascii="Arial" w:hAnsi="Arial" w:cs="Arial"/>
          <w:sz w:val="22"/>
          <w:szCs w:val="22"/>
        </w:rPr>
      </w:pPr>
      <w:r w:rsidRPr="004D5E17">
        <w:rPr>
          <w:rFonts w:ascii="Arial" w:hAnsi="Arial" w:cs="Arial"/>
          <w:sz w:val="22"/>
          <w:szCs w:val="22"/>
        </w:rPr>
        <w:t>Podrobný popis způsobu užití dotace je definován ve Výzvě a Žádosti o poskytnutí inovačního voucheru v Podprogramu II., které jsou nedílnou součástí této Smlouvy.</w:t>
      </w:r>
    </w:p>
    <w:p w:rsidR="004D5E17" w:rsidRPr="004D5E17" w:rsidRDefault="004D5E17" w:rsidP="004D5E17">
      <w:pPr>
        <w:numPr>
          <w:ilvl w:val="0"/>
          <w:numId w:val="8"/>
        </w:numPr>
        <w:spacing w:before="120" w:line="276" w:lineRule="auto"/>
        <w:ind w:left="425" w:hanging="425"/>
        <w:jc w:val="both"/>
        <w:rPr>
          <w:rFonts w:ascii="Arial" w:hAnsi="Arial" w:cs="Arial"/>
          <w:sz w:val="22"/>
          <w:szCs w:val="22"/>
        </w:rPr>
      </w:pPr>
      <w:r w:rsidRPr="004D5E17">
        <w:rPr>
          <w:rFonts w:ascii="Arial" w:hAnsi="Arial" w:cs="Arial"/>
          <w:sz w:val="22"/>
          <w:szCs w:val="22"/>
        </w:rPr>
        <w:t>Dotace, která je Příjemci poskytnuta, je ve smyslu zákona č. 320/2001 Sb., o finanční kontrole ve veřejné správě a o změně některých zákonů (zákon o finanční kontrole), ve znění pozdějších předpisů, veřejnou finanční podporou a vztahují se na ni všechna ustanovení tohoto zákona a zákona č. 215/2004 Sb., o úpravě některých vztahů v oblasti veřejné podpory a o změně zákona o podpoře výzkumu a vývoje, ve znění pozdějších předpisů.</w:t>
      </w:r>
    </w:p>
    <w:p w:rsidR="004D5E17" w:rsidRPr="004D5E17" w:rsidRDefault="004D5E17" w:rsidP="004D5E17">
      <w:pPr>
        <w:numPr>
          <w:ilvl w:val="0"/>
          <w:numId w:val="8"/>
        </w:numPr>
        <w:spacing w:before="120" w:line="276" w:lineRule="auto"/>
        <w:ind w:left="425" w:hanging="425"/>
        <w:jc w:val="both"/>
        <w:rPr>
          <w:rFonts w:ascii="Arial" w:hAnsi="Arial" w:cs="Arial"/>
          <w:sz w:val="22"/>
          <w:szCs w:val="22"/>
        </w:rPr>
      </w:pPr>
      <w:r w:rsidRPr="004D5E17">
        <w:rPr>
          <w:rFonts w:ascii="Arial" w:hAnsi="Arial" w:cs="Arial"/>
          <w:sz w:val="22"/>
          <w:szCs w:val="22"/>
        </w:rPr>
        <w:t xml:space="preserve">Podpora poskytnutá na základě této Smlouvy je poskytována v souladu s nařízením Komise (EU) č. 1407/2013 ze dne 18. prosince 2013 o použití článků 107 a 108 Smlouvy o fungování Evropské unie na podporu de </w:t>
      </w:r>
      <w:proofErr w:type="spellStart"/>
      <w:r w:rsidRPr="004D5E17">
        <w:rPr>
          <w:rFonts w:ascii="Arial" w:hAnsi="Arial" w:cs="Arial"/>
          <w:sz w:val="22"/>
          <w:szCs w:val="22"/>
        </w:rPr>
        <w:t>minimis</w:t>
      </w:r>
      <w:proofErr w:type="spellEnd"/>
      <w:r w:rsidRPr="004D5E17">
        <w:rPr>
          <w:rFonts w:ascii="Arial" w:hAnsi="Arial" w:cs="Arial"/>
          <w:sz w:val="22"/>
          <w:szCs w:val="22"/>
        </w:rPr>
        <w:t xml:space="preserve"> (</w:t>
      </w:r>
      <w:proofErr w:type="spellStart"/>
      <w:r w:rsidRPr="004D5E17">
        <w:rPr>
          <w:rFonts w:ascii="Arial" w:hAnsi="Arial" w:cs="Arial"/>
          <w:sz w:val="22"/>
          <w:szCs w:val="22"/>
        </w:rPr>
        <w:t>Úř</w:t>
      </w:r>
      <w:proofErr w:type="spellEnd"/>
      <w:r w:rsidRPr="004D5E17">
        <w:rPr>
          <w:rFonts w:ascii="Arial" w:hAnsi="Arial" w:cs="Arial"/>
          <w:sz w:val="22"/>
          <w:szCs w:val="22"/>
        </w:rPr>
        <w:t xml:space="preserve">. </w:t>
      </w:r>
      <w:proofErr w:type="spellStart"/>
      <w:r w:rsidRPr="004D5E17">
        <w:rPr>
          <w:rFonts w:ascii="Arial" w:hAnsi="Arial" w:cs="Arial"/>
          <w:sz w:val="22"/>
          <w:szCs w:val="22"/>
        </w:rPr>
        <w:t>věst</w:t>
      </w:r>
      <w:proofErr w:type="spellEnd"/>
      <w:r w:rsidRPr="004D5E17">
        <w:rPr>
          <w:rFonts w:ascii="Arial" w:hAnsi="Arial" w:cs="Arial"/>
          <w:sz w:val="22"/>
          <w:szCs w:val="22"/>
        </w:rPr>
        <w:t xml:space="preserve">. L 352, 24. 12. 2013) (dále </w:t>
      </w:r>
      <w:r w:rsidRPr="004D5E17">
        <w:rPr>
          <w:rFonts w:ascii="Arial" w:hAnsi="Arial" w:cs="Arial"/>
          <w:i/>
          <w:sz w:val="22"/>
          <w:szCs w:val="22"/>
        </w:rPr>
        <w:t>Nařízení</w:t>
      </w:r>
      <w:r w:rsidRPr="004D5E17">
        <w:rPr>
          <w:rFonts w:ascii="Arial" w:hAnsi="Arial" w:cs="Arial"/>
          <w:sz w:val="22"/>
          <w:szCs w:val="22"/>
        </w:rPr>
        <w:t>).</w:t>
      </w:r>
    </w:p>
    <w:p w:rsidR="004D5E17" w:rsidRPr="004D5E17" w:rsidRDefault="004D5E17" w:rsidP="004D5E17">
      <w:pPr>
        <w:jc w:val="center"/>
        <w:rPr>
          <w:rFonts w:ascii="Arial" w:hAnsi="Arial" w:cs="Arial"/>
          <w:b/>
          <w:sz w:val="20"/>
          <w:szCs w:val="20"/>
        </w:rPr>
      </w:pPr>
    </w:p>
    <w:p w:rsidR="004D5E17" w:rsidRPr="004D5E17" w:rsidRDefault="004D5E17" w:rsidP="004D5E17">
      <w:pPr>
        <w:jc w:val="center"/>
        <w:rPr>
          <w:rFonts w:ascii="Arial" w:hAnsi="Arial" w:cs="Arial"/>
          <w:b/>
        </w:rPr>
      </w:pPr>
    </w:p>
    <w:p w:rsidR="004D5E17" w:rsidRPr="004D5E17" w:rsidRDefault="004D5E17" w:rsidP="004D5E17">
      <w:pPr>
        <w:jc w:val="center"/>
        <w:rPr>
          <w:rFonts w:ascii="Arial" w:hAnsi="Arial" w:cs="Arial"/>
          <w:b/>
        </w:rPr>
      </w:pPr>
      <w:r w:rsidRPr="004D5E17">
        <w:rPr>
          <w:rFonts w:ascii="Arial" w:hAnsi="Arial" w:cs="Arial"/>
          <w:b/>
        </w:rPr>
        <w:t xml:space="preserve">II. </w:t>
      </w:r>
    </w:p>
    <w:p w:rsidR="004D5E17" w:rsidRPr="004D5E17" w:rsidRDefault="004D5E17" w:rsidP="004D5E17">
      <w:pPr>
        <w:jc w:val="center"/>
        <w:rPr>
          <w:rFonts w:ascii="Arial" w:hAnsi="Arial" w:cs="Arial"/>
          <w:b/>
        </w:rPr>
      </w:pPr>
      <w:r w:rsidRPr="004D5E17">
        <w:rPr>
          <w:rFonts w:ascii="Arial" w:hAnsi="Arial" w:cs="Arial"/>
          <w:b/>
        </w:rPr>
        <w:t>Vymezení základních pojmů</w:t>
      </w:r>
    </w:p>
    <w:p w:rsidR="004D5E17" w:rsidRPr="004D5E17" w:rsidRDefault="004D5E17" w:rsidP="004D5E17">
      <w:pPr>
        <w:jc w:val="center"/>
        <w:rPr>
          <w:rFonts w:ascii="Arial" w:hAnsi="Arial" w:cs="Arial"/>
          <w:b/>
        </w:rPr>
      </w:pPr>
    </w:p>
    <w:p w:rsidR="004D5E17" w:rsidRPr="004D5E17" w:rsidRDefault="004D5E17" w:rsidP="004D5E17">
      <w:pPr>
        <w:numPr>
          <w:ilvl w:val="0"/>
          <w:numId w:val="5"/>
        </w:numPr>
        <w:spacing w:before="120" w:line="276" w:lineRule="auto"/>
        <w:ind w:left="426" w:hanging="426"/>
        <w:jc w:val="both"/>
        <w:rPr>
          <w:rFonts w:ascii="Arial" w:hAnsi="Arial" w:cs="Arial"/>
          <w:sz w:val="22"/>
          <w:szCs w:val="22"/>
        </w:rPr>
      </w:pPr>
      <w:r w:rsidRPr="004D5E17">
        <w:rPr>
          <w:rFonts w:ascii="Arial" w:hAnsi="Arial" w:cs="Arial"/>
          <w:sz w:val="22"/>
          <w:szCs w:val="22"/>
        </w:rPr>
        <w:t>Pro účely Smlouvy se rozumí:</w:t>
      </w:r>
    </w:p>
    <w:p w:rsidR="004D5E17" w:rsidRPr="004D5E17" w:rsidRDefault="004D5E17" w:rsidP="004D5E17">
      <w:pPr>
        <w:pStyle w:val="Bezmezer"/>
        <w:numPr>
          <w:ilvl w:val="0"/>
          <w:numId w:val="17"/>
        </w:numPr>
        <w:spacing w:before="120" w:line="276" w:lineRule="auto"/>
        <w:ind w:left="709" w:hanging="283"/>
        <w:jc w:val="both"/>
        <w:rPr>
          <w:rFonts w:ascii="Arial" w:hAnsi="Arial" w:cs="Arial"/>
          <w:sz w:val="22"/>
          <w:szCs w:val="22"/>
        </w:rPr>
      </w:pPr>
      <w:r w:rsidRPr="004D5E17">
        <w:rPr>
          <w:rFonts w:ascii="Arial" w:hAnsi="Arial" w:cs="Arial"/>
          <w:b/>
          <w:color w:val="000000"/>
          <w:sz w:val="22"/>
          <w:szCs w:val="22"/>
          <w:highlight w:val="white"/>
        </w:rPr>
        <w:t xml:space="preserve">“Poskytovatelem služby </w:t>
      </w:r>
      <w:proofErr w:type="spellStart"/>
      <w:r w:rsidRPr="004D5E17">
        <w:rPr>
          <w:rFonts w:ascii="Arial" w:hAnsi="Arial" w:cs="Arial"/>
          <w:b/>
          <w:color w:val="000000"/>
          <w:sz w:val="22"/>
          <w:szCs w:val="22"/>
          <w:highlight w:val="white"/>
        </w:rPr>
        <w:t>VaV</w:t>
      </w:r>
      <w:proofErr w:type="spellEnd"/>
      <w:r w:rsidRPr="004D5E17">
        <w:rPr>
          <w:rFonts w:ascii="Arial" w:hAnsi="Arial" w:cs="Arial"/>
          <w:b/>
          <w:color w:val="000000"/>
          <w:sz w:val="22"/>
          <w:szCs w:val="22"/>
          <w:highlight w:val="white"/>
        </w:rPr>
        <w:t xml:space="preserve">” </w:t>
      </w:r>
      <w:r w:rsidRPr="004D5E17">
        <w:rPr>
          <w:rFonts w:ascii="Arial" w:hAnsi="Arial" w:cs="Arial"/>
          <w:color w:val="000000"/>
          <w:sz w:val="22"/>
          <w:szCs w:val="22"/>
          <w:highlight w:val="white"/>
        </w:rPr>
        <w:t>v</w:t>
      </w:r>
      <w:r w:rsidRPr="004D5E17">
        <w:rPr>
          <w:rFonts w:ascii="Arial" w:hAnsi="Arial" w:cs="Arial"/>
          <w:sz w:val="22"/>
          <w:szCs w:val="22"/>
          <w:highlight w:val="white"/>
        </w:rPr>
        <w:t>ýzkumné organizace, které mají sídlo v České republice, jež jsou uvedeny v seznamu výzkumných organizací dle §</w:t>
      </w:r>
      <w:proofErr w:type="gramStart"/>
      <w:r w:rsidRPr="004D5E17">
        <w:rPr>
          <w:rFonts w:ascii="Arial" w:hAnsi="Arial" w:cs="Arial"/>
          <w:sz w:val="22"/>
          <w:szCs w:val="22"/>
          <w:highlight w:val="white"/>
        </w:rPr>
        <w:t>33a</w:t>
      </w:r>
      <w:proofErr w:type="gramEnd"/>
      <w:r w:rsidRPr="004D5E17">
        <w:rPr>
          <w:rFonts w:ascii="Arial" w:hAnsi="Arial" w:cs="Arial"/>
          <w:sz w:val="22"/>
          <w:szCs w:val="22"/>
          <w:highlight w:val="white"/>
        </w:rPr>
        <w:t xml:space="preserve"> zákona č. 130/2002 Sb., zákon o podpoře výzkumu, experimentálního vývoje a inovací, v platném znění</w:t>
      </w:r>
      <w:r w:rsidRPr="004D5E17">
        <w:rPr>
          <w:rFonts w:ascii="Arial" w:hAnsi="Arial" w:cs="Arial"/>
          <w:sz w:val="22"/>
          <w:szCs w:val="22"/>
        </w:rPr>
        <w:t xml:space="preserve">, a </w:t>
      </w:r>
      <w:r w:rsidRPr="004D5E17">
        <w:rPr>
          <w:rFonts w:ascii="Arial" w:hAnsi="Arial" w:cs="Arial"/>
          <w:color w:val="000000"/>
          <w:sz w:val="22"/>
          <w:szCs w:val="22"/>
        </w:rPr>
        <w:t xml:space="preserve">splňují definici organizace pro </w:t>
      </w:r>
      <w:r w:rsidRPr="004D5E17">
        <w:rPr>
          <w:rFonts w:ascii="Arial" w:hAnsi="Arial" w:cs="Arial"/>
          <w:sz w:val="22"/>
          <w:szCs w:val="22"/>
        </w:rPr>
        <w:t>výzkum a šíření znalostí dle čl. 2, bodu 83 Nařízení Komise (EU) 651/2014 ze dne 17. června 2014, kterým se v souladu s články 107 a 108 Smlouvy prohlašují určité kategorie podpory za slučitelné s vnitřním trhem.</w:t>
      </w:r>
    </w:p>
    <w:p w:rsidR="004D5E17" w:rsidRPr="004D5E17" w:rsidRDefault="004D5E17" w:rsidP="004D5E17">
      <w:pPr>
        <w:pStyle w:val="Bezmezer"/>
        <w:numPr>
          <w:ilvl w:val="0"/>
          <w:numId w:val="17"/>
        </w:numPr>
        <w:spacing w:before="120" w:line="276" w:lineRule="auto"/>
        <w:ind w:left="709" w:hanging="283"/>
        <w:jc w:val="both"/>
        <w:rPr>
          <w:rFonts w:ascii="Arial" w:hAnsi="Arial" w:cs="Arial"/>
          <w:sz w:val="22"/>
          <w:szCs w:val="22"/>
        </w:rPr>
      </w:pPr>
      <w:r w:rsidRPr="004D5E17">
        <w:rPr>
          <w:rFonts w:ascii="Arial" w:hAnsi="Arial" w:cs="Arial"/>
          <w:b/>
          <w:sz w:val="22"/>
          <w:szCs w:val="22"/>
        </w:rPr>
        <w:t xml:space="preserve">“Příjemcem” </w:t>
      </w:r>
      <w:r w:rsidRPr="004D5E17">
        <w:rPr>
          <w:rFonts w:ascii="Arial" w:hAnsi="Arial" w:cs="Arial"/>
          <w:sz w:val="22"/>
          <w:szCs w:val="22"/>
        </w:rPr>
        <w:t>Žadatel, který musí být k datu podání Žádosti o poskytnutí inovačního voucheru v Podprogramu II. právnická osoba, jejíž počet zaměstnanců je menší než 250, částka ročního obratu nepřesahuje 50 mil. eur nebo částka rozvahy nepřesahuje 43 mil. eur)</w:t>
      </w:r>
      <w:r w:rsidRPr="004D5E17">
        <w:rPr>
          <w:rFonts w:ascii="Arial" w:hAnsi="Arial" w:cs="Arial"/>
          <w:b/>
          <w:sz w:val="22"/>
          <w:szCs w:val="22"/>
        </w:rPr>
        <w:t xml:space="preserve"> a který je registrován nebo má provozovnu na území Středočeského kraje</w:t>
      </w:r>
      <w:r w:rsidRPr="004D5E17">
        <w:rPr>
          <w:rFonts w:ascii="Arial" w:hAnsi="Arial" w:cs="Arial"/>
          <w:sz w:val="22"/>
          <w:szCs w:val="22"/>
        </w:rPr>
        <w:t xml:space="preserve"> a v jehož prospěch bylo rozhodnuto o poskytnutí finanční podpory, a dále jak je specifikováno v této Smlouvě,</w:t>
      </w:r>
    </w:p>
    <w:p w:rsidR="004D5E17" w:rsidRPr="004D5E17" w:rsidRDefault="004D5E17" w:rsidP="004D5E17">
      <w:pPr>
        <w:pStyle w:val="Bezmezer"/>
        <w:numPr>
          <w:ilvl w:val="0"/>
          <w:numId w:val="17"/>
        </w:numPr>
        <w:spacing w:before="120" w:line="276" w:lineRule="auto"/>
        <w:ind w:left="709" w:hanging="283"/>
        <w:jc w:val="both"/>
        <w:rPr>
          <w:rFonts w:ascii="Arial" w:hAnsi="Arial" w:cs="Arial"/>
          <w:sz w:val="22"/>
          <w:szCs w:val="22"/>
        </w:rPr>
      </w:pPr>
      <w:r w:rsidRPr="004D5E17">
        <w:rPr>
          <w:rFonts w:ascii="Arial" w:hAnsi="Arial" w:cs="Arial"/>
          <w:b/>
          <w:sz w:val="22"/>
          <w:szCs w:val="22"/>
          <w:highlight w:val="white"/>
        </w:rPr>
        <w:t>“Projektem”</w:t>
      </w:r>
      <w:r w:rsidRPr="004D5E17">
        <w:rPr>
          <w:rFonts w:ascii="Arial" w:hAnsi="Arial" w:cs="Arial"/>
          <w:sz w:val="22"/>
          <w:szCs w:val="22"/>
          <w:highlight w:val="white"/>
        </w:rPr>
        <w:t xml:space="preserve"> plán časově ohraničených aktivit realizovaných v rámci podnikatelské činnosti Příjemce, na které je požadována dotace. Projekt zpracovaný dle Žádosti o poskytnutí inovačního voucheru v Podprogramu II., včetně položkového rozpočtu, je nedílnou a povinnou přílohou Žádosti o proplacení dotace v Podprogramu II.</w:t>
      </w:r>
    </w:p>
    <w:p w:rsidR="004D5E17" w:rsidRPr="004D5E17" w:rsidRDefault="004D5E17" w:rsidP="004D5E17">
      <w:pPr>
        <w:pStyle w:val="Bezmezer"/>
        <w:numPr>
          <w:ilvl w:val="0"/>
          <w:numId w:val="17"/>
        </w:numPr>
        <w:spacing w:before="120" w:line="276" w:lineRule="auto"/>
        <w:ind w:left="709" w:hanging="283"/>
        <w:jc w:val="both"/>
        <w:rPr>
          <w:rFonts w:ascii="Arial" w:hAnsi="Arial" w:cs="Arial"/>
          <w:sz w:val="22"/>
          <w:szCs w:val="22"/>
        </w:rPr>
      </w:pPr>
      <w:r w:rsidRPr="004D5E17">
        <w:rPr>
          <w:rFonts w:ascii="Arial" w:hAnsi="Arial" w:cs="Arial"/>
          <w:b/>
          <w:color w:val="000000"/>
          <w:sz w:val="22"/>
          <w:szCs w:val="22"/>
        </w:rPr>
        <w:t>“</w:t>
      </w:r>
      <w:r w:rsidRPr="004D5E17">
        <w:rPr>
          <w:rFonts w:ascii="Arial" w:hAnsi="Arial" w:cs="Arial"/>
          <w:b/>
          <w:sz w:val="22"/>
          <w:szCs w:val="22"/>
          <w:highlight w:val="white"/>
        </w:rPr>
        <w:t xml:space="preserve">Službou </w:t>
      </w:r>
      <w:proofErr w:type="spellStart"/>
      <w:r w:rsidRPr="004D5E17">
        <w:rPr>
          <w:rFonts w:ascii="Arial" w:hAnsi="Arial" w:cs="Arial"/>
          <w:b/>
          <w:sz w:val="22"/>
          <w:szCs w:val="22"/>
          <w:highlight w:val="white"/>
        </w:rPr>
        <w:t>VaV</w:t>
      </w:r>
      <w:proofErr w:type="spellEnd"/>
      <w:r w:rsidRPr="004D5E17">
        <w:rPr>
          <w:rFonts w:ascii="Arial" w:hAnsi="Arial" w:cs="Arial"/>
          <w:b/>
          <w:sz w:val="22"/>
          <w:szCs w:val="22"/>
          <w:highlight w:val="white"/>
        </w:rPr>
        <w:t xml:space="preserve">” </w:t>
      </w:r>
      <w:r w:rsidRPr="004D5E17">
        <w:rPr>
          <w:rFonts w:ascii="Arial" w:hAnsi="Arial" w:cs="Arial"/>
          <w:sz w:val="22"/>
          <w:szCs w:val="22"/>
          <w:highlight w:val="white"/>
        </w:rPr>
        <w:t xml:space="preserve">aktivita navržená ze strany Poskytovatele služby </w:t>
      </w:r>
      <w:proofErr w:type="spellStart"/>
      <w:r w:rsidRPr="004D5E17">
        <w:rPr>
          <w:rFonts w:ascii="Arial" w:hAnsi="Arial" w:cs="Arial"/>
          <w:sz w:val="22"/>
          <w:szCs w:val="22"/>
          <w:highlight w:val="white"/>
        </w:rPr>
        <w:t>VaV</w:t>
      </w:r>
      <w:proofErr w:type="spellEnd"/>
      <w:r w:rsidRPr="004D5E17">
        <w:rPr>
          <w:rFonts w:ascii="Arial" w:hAnsi="Arial" w:cs="Arial"/>
          <w:sz w:val="22"/>
          <w:szCs w:val="22"/>
          <w:highlight w:val="white"/>
        </w:rPr>
        <w:t xml:space="preserve"> tak, aby pomohla dosáhnout vylepšení inovace Příjemce, jak je popsána v Nabídce poskytnutí služeb od poskytovatele služeb </w:t>
      </w:r>
      <w:proofErr w:type="spellStart"/>
      <w:r w:rsidRPr="004D5E17">
        <w:rPr>
          <w:rFonts w:ascii="Arial" w:hAnsi="Arial" w:cs="Arial"/>
          <w:sz w:val="22"/>
          <w:szCs w:val="22"/>
          <w:highlight w:val="white"/>
        </w:rPr>
        <w:t>VaV</w:t>
      </w:r>
      <w:proofErr w:type="spellEnd"/>
      <w:r w:rsidRPr="004D5E17">
        <w:rPr>
          <w:rFonts w:ascii="Arial" w:hAnsi="Arial" w:cs="Arial"/>
          <w:sz w:val="22"/>
          <w:szCs w:val="22"/>
          <w:highlight w:val="white"/>
        </w:rPr>
        <w:t xml:space="preserve"> v Podprogramu II., která je přílohou této Smlouvy.</w:t>
      </w:r>
    </w:p>
    <w:p w:rsidR="004D5E17" w:rsidRPr="004D5E17" w:rsidRDefault="004D5E17" w:rsidP="004D5E17">
      <w:pPr>
        <w:spacing w:before="120" w:line="276" w:lineRule="auto"/>
        <w:ind w:left="720"/>
        <w:jc w:val="both"/>
        <w:rPr>
          <w:rFonts w:ascii="Arial" w:hAnsi="Arial" w:cs="Arial"/>
          <w:sz w:val="22"/>
          <w:szCs w:val="22"/>
        </w:rPr>
      </w:pPr>
    </w:p>
    <w:p w:rsidR="004D5E17" w:rsidRPr="004D5E17" w:rsidRDefault="004D5E17" w:rsidP="004D5E17">
      <w:pPr>
        <w:spacing w:after="160" w:line="259" w:lineRule="auto"/>
        <w:rPr>
          <w:rFonts w:ascii="Arial" w:hAnsi="Arial" w:cs="Arial"/>
          <w:b/>
        </w:rPr>
      </w:pPr>
      <w:r w:rsidRPr="004D5E17">
        <w:rPr>
          <w:rFonts w:ascii="Arial" w:hAnsi="Arial" w:cs="Arial"/>
          <w:b/>
        </w:rPr>
        <w:br w:type="page"/>
      </w:r>
    </w:p>
    <w:p w:rsidR="004D5E17" w:rsidRPr="004D5E17" w:rsidRDefault="004D5E17" w:rsidP="004D5E17">
      <w:pPr>
        <w:jc w:val="center"/>
        <w:rPr>
          <w:rFonts w:ascii="Arial" w:hAnsi="Arial" w:cs="Arial"/>
          <w:b/>
        </w:rPr>
      </w:pPr>
      <w:r w:rsidRPr="004D5E17">
        <w:rPr>
          <w:rFonts w:ascii="Arial" w:hAnsi="Arial" w:cs="Arial"/>
          <w:b/>
        </w:rPr>
        <w:lastRenderedPageBreak/>
        <w:t>III.</w:t>
      </w:r>
    </w:p>
    <w:p w:rsidR="004D5E17" w:rsidRPr="004D5E17" w:rsidRDefault="004D5E17" w:rsidP="004D5E17">
      <w:pPr>
        <w:jc w:val="center"/>
        <w:rPr>
          <w:rFonts w:ascii="Arial" w:hAnsi="Arial" w:cs="Arial"/>
          <w:b/>
        </w:rPr>
      </w:pPr>
      <w:r w:rsidRPr="004D5E17">
        <w:rPr>
          <w:rFonts w:ascii="Arial" w:hAnsi="Arial" w:cs="Arial"/>
          <w:b/>
        </w:rPr>
        <w:t>Práva a povinnosti Příjemce dotace</w:t>
      </w:r>
    </w:p>
    <w:p w:rsidR="004D5E17" w:rsidRPr="004D5E17" w:rsidRDefault="004D5E17" w:rsidP="004D5E17">
      <w:pPr>
        <w:jc w:val="center"/>
        <w:rPr>
          <w:rFonts w:ascii="Arial" w:hAnsi="Arial" w:cs="Arial"/>
          <w:b/>
        </w:rPr>
      </w:pPr>
    </w:p>
    <w:p w:rsidR="004D5E17" w:rsidRPr="004D5E17" w:rsidRDefault="004D5E17" w:rsidP="004D5E17">
      <w:pPr>
        <w:numPr>
          <w:ilvl w:val="0"/>
          <w:numId w:val="6"/>
        </w:numPr>
        <w:spacing w:before="120" w:line="276" w:lineRule="auto"/>
        <w:ind w:left="426" w:hanging="426"/>
        <w:jc w:val="both"/>
        <w:rPr>
          <w:rFonts w:ascii="Arial" w:hAnsi="Arial" w:cs="Arial"/>
          <w:sz w:val="22"/>
          <w:szCs w:val="22"/>
        </w:rPr>
      </w:pPr>
      <w:r w:rsidRPr="004D5E17">
        <w:rPr>
          <w:rFonts w:ascii="Arial" w:hAnsi="Arial" w:cs="Arial"/>
          <w:sz w:val="22"/>
          <w:szCs w:val="22"/>
        </w:rPr>
        <w:t>Příjemce prohlašuje, že:</w:t>
      </w:r>
    </w:p>
    <w:p w:rsidR="004D5E17" w:rsidRPr="004D5E17" w:rsidRDefault="004D5E17" w:rsidP="004D5E17">
      <w:pPr>
        <w:numPr>
          <w:ilvl w:val="1"/>
          <w:numId w:val="6"/>
        </w:numPr>
        <w:spacing w:before="120" w:line="276" w:lineRule="auto"/>
        <w:ind w:left="709" w:hanging="283"/>
        <w:jc w:val="both"/>
        <w:rPr>
          <w:rFonts w:ascii="Arial" w:hAnsi="Arial" w:cs="Arial"/>
          <w:sz w:val="22"/>
          <w:szCs w:val="22"/>
        </w:rPr>
      </w:pPr>
      <w:r w:rsidRPr="004D5E17">
        <w:rPr>
          <w:rFonts w:ascii="Arial" w:hAnsi="Arial" w:cs="Arial"/>
          <w:sz w:val="22"/>
          <w:szCs w:val="22"/>
        </w:rPr>
        <w:t>má k datu uzavření této Smlouvy vypořádány (uhrazeny) splatné závazky vůči orgánům veřejné správy, tzn. vůči orgánům státní správy a samosprávy (zejména nedoplatky na pojistném a na penále na veřejné zdravotní pojištění, na pojistném a penále na sociální zabezpečení a příspěvku na státní politiku zaměstnanosti),</w:t>
      </w:r>
    </w:p>
    <w:p w:rsidR="004D5E17" w:rsidRPr="004D5E17" w:rsidRDefault="004D5E17" w:rsidP="004D5E17">
      <w:pPr>
        <w:numPr>
          <w:ilvl w:val="1"/>
          <w:numId w:val="6"/>
        </w:numPr>
        <w:spacing w:before="120" w:line="276" w:lineRule="auto"/>
        <w:ind w:left="709" w:hanging="283"/>
        <w:jc w:val="both"/>
        <w:rPr>
          <w:rFonts w:ascii="Arial" w:hAnsi="Arial" w:cs="Arial"/>
          <w:sz w:val="22"/>
          <w:szCs w:val="22"/>
        </w:rPr>
      </w:pPr>
      <w:r w:rsidRPr="004D5E17">
        <w:rPr>
          <w:rFonts w:ascii="Arial" w:hAnsi="Arial" w:cs="Arial"/>
          <w:sz w:val="22"/>
          <w:szCs w:val="22"/>
        </w:rPr>
        <w:t>případná dotace nebude použita na krytí stejných způsobilých nákladů financovaného zcela nebo zčásti z jiných veřejných dotačních titulů,</w:t>
      </w:r>
    </w:p>
    <w:p w:rsidR="004D5E17" w:rsidRPr="004D5E17" w:rsidRDefault="004D5E17" w:rsidP="004D5E17">
      <w:pPr>
        <w:numPr>
          <w:ilvl w:val="1"/>
          <w:numId w:val="6"/>
        </w:numPr>
        <w:spacing w:before="120" w:line="276" w:lineRule="auto"/>
        <w:ind w:left="709" w:hanging="283"/>
        <w:jc w:val="both"/>
        <w:rPr>
          <w:rFonts w:ascii="Arial" w:hAnsi="Arial" w:cs="Arial"/>
          <w:sz w:val="22"/>
          <w:szCs w:val="22"/>
        </w:rPr>
      </w:pPr>
      <w:r w:rsidRPr="004D5E17">
        <w:rPr>
          <w:rFonts w:ascii="Arial" w:hAnsi="Arial" w:cs="Arial"/>
          <w:sz w:val="22"/>
          <w:szCs w:val="22"/>
        </w:rPr>
        <w:t>poskytnutá částka při podpisu této Smlouvy nepřekračuje limit 200.000 eur (slovy: </w:t>
      </w:r>
      <w:proofErr w:type="spellStart"/>
      <w:r w:rsidRPr="004D5E17">
        <w:rPr>
          <w:rFonts w:ascii="Arial" w:hAnsi="Arial" w:cs="Arial"/>
          <w:sz w:val="22"/>
          <w:szCs w:val="22"/>
        </w:rPr>
        <w:t>dvěstětisíc</w:t>
      </w:r>
      <w:proofErr w:type="spellEnd"/>
      <w:r w:rsidRPr="004D5E17">
        <w:rPr>
          <w:rFonts w:ascii="Arial" w:hAnsi="Arial" w:cs="Arial"/>
          <w:sz w:val="22"/>
          <w:szCs w:val="22"/>
        </w:rPr>
        <w:t xml:space="preserve"> eur) nebo jeho ekvivalent v Kč, a to ani v součtu se všemi dalšími podporami de </w:t>
      </w:r>
      <w:proofErr w:type="spellStart"/>
      <w:r w:rsidRPr="004D5E17">
        <w:rPr>
          <w:rFonts w:ascii="Arial" w:hAnsi="Arial" w:cs="Arial"/>
          <w:sz w:val="22"/>
          <w:szCs w:val="22"/>
        </w:rPr>
        <w:t>minimis</w:t>
      </w:r>
      <w:proofErr w:type="spellEnd"/>
      <w:r w:rsidRPr="004D5E17">
        <w:rPr>
          <w:rFonts w:ascii="Arial" w:hAnsi="Arial" w:cs="Arial"/>
          <w:sz w:val="22"/>
          <w:szCs w:val="22"/>
        </w:rPr>
        <w:t xml:space="preserve">, které Příjemce v předchozích dvou fiskálních letech a v současném fiskálním roce obdržel. V případě, že Příjemce poskytuje služby obecného hospodářského zájmu, nepřekračuje limit 500.000 eur (slovy: </w:t>
      </w:r>
      <w:proofErr w:type="spellStart"/>
      <w:r w:rsidRPr="004D5E17">
        <w:rPr>
          <w:rFonts w:ascii="Arial" w:hAnsi="Arial" w:cs="Arial"/>
          <w:sz w:val="22"/>
          <w:szCs w:val="22"/>
        </w:rPr>
        <w:t>pětsettisíc</w:t>
      </w:r>
      <w:proofErr w:type="spellEnd"/>
      <w:r w:rsidRPr="004D5E17">
        <w:rPr>
          <w:rFonts w:ascii="Arial" w:hAnsi="Arial" w:cs="Arial"/>
          <w:sz w:val="22"/>
          <w:szCs w:val="22"/>
        </w:rPr>
        <w:t xml:space="preserve"> eur) nebo jeho ekvivalent v Kč, a to ani v součtu se všemi dalšími podporami de </w:t>
      </w:r>
      <w:proofErr w:type="spellStart"/>
      <w:r w:rsidRPr="004D5E17">
        <w:rPr>
          <w:rFonts w:ascii="Arial" w:hAnsi="Arial" w:cs="Arial"/>
          <w:sz w:val="22"/>
          <w:szCs w:val="22"/>
        </w:rPr>
        <w:t>minimis</w:t>
      </w:r>
      <w:proofErr w:type="spellEnd"/>
      <w:r w:rsidRPr="004D5E17">
        <w:rPr>
          <w:rFonts w:ascii="Arial" w:hAnsi="Arial" w:cs="Arial"/>
          <w:sz w:val="22"/>
          <w:szCs w:val="22"/>
        </w:rPr>
        <w:t>, které Příjemce v předchozích dvou fiskálních letech a v současném fiskálním roce obdržel.</w:t>
      </w:r>
    </w:p>
    <w:p w:rsidR="004D5E17" w:rsidRPr="004D5E17" w:rsidRDefault="004D5E17" w:rsidP="004D5E17">
      <w:pPr>
        <w:numPr>
          <w:ilvl w:val="0"/>
          <w:numId w:val="6"/>
        </w:numPr>
        <w:spacing w:before="120" w:line="276" w:lineRule="auto"/>
        <w:ind w:left="426" w:hanging="426"/>
        <w:jc w:val="both"/>
        <w:rPr>
          <w:rFonts w:ascii="Arial" w:hAnsi="Arial" w:cs="Arial"/>
          <w:sz w:val="22"/>
          <w:szCs w:val="22"/>
        </w:rPr>
      </w:pPr>
      <w:r w:rsidRPr="004D5E17">
        <w:rPr>
          <w:rFonts w:ascii="Arial" w:hAnsi="Arial" w:cs="Arial"/>
          <w:sz w:val="22"/>
          <w:szCs w:val="22"/>
        </w:rPr>
        <w:t>Příjemce se zavazuje:</w:t>
      </w:r>
    </w:p>
    <w:p w:rsidR="004D5E17" w:rsidRPr="004D5E17" w:rsidRDefault="004D5E17" w:rsidP="004D5E17">
      <w:pPr>
        <w:numPr>
          <w:ilvl w:val="1"/>
          <w:numId w:val="6"/>
        </w:numPr>
        <w:spacing w:before="120" w:line="276" w:lineRule="auto"/>
        <w:ind w:left="709" w:hanging="283"/>
        <w:jc w:val="both"/>
        <w:rPr>
          <w:rFonts w:ascii="Arial" w:hAnsi="Arial" w:cs="Arial"/>
          <w:sz w:val="22"/>
          <w:szCs w:val="22"/>
        </w:rPr>
      </w:pPr>
      <w:r w:rsidRPr="004D5E17">
        <w:rPr>
          <w:rFonts w:ascii="Arial" w:hAnsi="Arial" w:cs="Arial"/>
          <w:sz w:val="22"/>
          <w:szCs w:val="22"/>
        </w:rPr>
        <w:t xml:space="preserve">doručit ve lhůtě 30 dní od uzavření této Smlouvy Poskytovateli dotace kopii Smlouvy o poskytnutí služeb </w:t>
      </w:r>
      <w:proofErr w:type="spellStart"/>
      <w:r w:rsidRPr="004D5E17">
        <w:rPr>
          <w:rFonts w:ascii="Arial" w:hAnsi="Arial" w:cs="Arial"/>
          <w:sz w:val="22"/>
          <w:szCs w:val="22"/>
        </w:rPr>
        <w:t>VaV</w:t>
      </w:r>
      <w:proofErr w:type="spellEnd"/>
      <w:r w:rsidRPr="004D5E17">
        <w:rPr>
          <w:rFonts w:ascii="Arial" w:hAnsi="Arial" w:cs="Arial"/>
          <w:sz w:val="22"/>
          <w:szCs w:val="22"/>
        </w:rPr>
        <w:t xml:space="preserve"> s Poskytovatelem služeb </w:t>
      </w:r>
      <w:proofErr w:type="spellStart"/>
      <w:r w:rsidRPr="004D5E17">
        <w:rPr>
          <w:rFonts w:ascii="Arial" w:hAnsi="Arial" w:cs="Arial"/>
          <w:sz w:val="22"/>
          <w:szCs w:val="22"/>
        </w:rPr>
        <w:t>VaV</w:t>
      </w:r>
      <w:proofErr w:type="spellEnd"/>
      <w:r w:rsidRPr="004D5E17">
        <w:rPr>
          <w:rFonts w:ascii="Arial" w:hAnsi="Arial" w:cs="Arial"/>
          <w:sz w:val="22"/>
          <w:szCs w:val="22"/>
        </w:rPr>
        <w:t xml:space="preserve">. Její obsah bude korespondovat s údaji uvedenými v Žádosti o poskytnutí inovačního voucheru v Podprogramu II. Nabídka poskytnutí služeb </w:t>
      </w:r>
      <w:proofErr w:type="spellStart"/>
      <w:r w:rsidRPr="004D5E17">
        <w:rPr>
          <w:rFonts w:ascii="Arial" w:hAnsi="Arial" w:cs="Arial"/>
          <w:sz w:val="22"/>
          <w:szCs w:val="22"/>
        </w:rPr>
        <w:t>VaV</w:t>
      </w:r>
      <w:proofErr w:type="spellEnd"/>
      <w:r w:rsidRPr="004D5E17">
        <w:rPr>
          <w:rFonts w:ascii="Arial" w:hAnsi="Arial" w:cs="Arial"/>
          <w:sz w:val="22"/>
          <w:szCs w:val="22"/>
        </w:rPr>
        <w:t xml:space="preserve"> je povinnou přílohou Smlouvy. V případě zásadních změn v obsahu nebo ceně zakázky oproti Žádosti o poskytnutí inovačního voucheru v Podprogramu II. Příjemce neprodleně vyrozumí Poskytovatele dotace. Posouzení přípustnosti zásadních změn je plně v kompetenci Poskytovatele dotace. V případě, že změna bude bránit využití dotace v souladu s jejím účelem, ztratí Příjemce možnost získat dotaci dle této Smlouvy,</w:t>
      </w:r>
    </w:p>
    <w:p w:rsidR="004D5E17" w:rsidRPr="004D5E17" w:rsidRDefault="004D5E17" w:rsidP="004D5E17">
      <w:pPr>
        <w:numPr>
          <w:ilvl w:val="1"/>
          <w:numId w:val="6"/>
        </w:numPr>
        <w:spacing w:before="120" w:line="276" w:lineRule="auto"/>
        <w:ind w:left="709" w:hanging="283"/>
        <w:jc w:val="both"/>
        <w:rPr>
          <w:rFonts w:ascii="Arial" w:hAnsi="Arial" w:cs="Arial"/>
          <w:sz w:val="22"/>
          <w:szCs w:val="22"/>
        </w:rPr>
      </w:pPr>
      <w:r w:rsidRPr="004D5E17">
        <w:rPr>
          <w:rFonts w:ascii="Arial" w:hAnsi="Arial" w:cs="Arial"/>
          <w:sz w:val="22"/>
          <w:szCs w:val="22"/>
        </w:rPr>
        <w:t xml:space="preserve">nejpozději do 30 dnů od ukončení realizace projektu </w:t>
      </w:r>
      <w:r w:rsidRPr="004D5E17">
        <w:rPr>
          <w:rFonts w:ascii="Arial" w:hAnsi="Arial" w:cs="Arial"/>
          <w:sz w:val="22"/>
          <w:szCs w:val="22"/>
          <w:highlight w:val="white"/>
        </w:rPr>
        <w:t>p</w:t>
      </w:r>
      <w:r w:rsidRPr="004D5E17">
        <w:rPr>
          <w:rFonts w:ascii="Arial" w:hAnsi="Arial" w:cs="Arial"/>
          <w:sz w:val="22"/>
          <w:szCs w:val="22"/>
        </w:rPr>
        <w:t>odat Poskytovateli dotace Žádost o proplacení dotace v Podprogramu II. dle čl. V Smlouvy. Rozhodné datum podání Žádosti je datum odeslání Žádosti o proplacení dotace v Podprogramu II. na adresu Poskytovatele dotace,</w:t>
      </w:r>
    </w:p>
    <w:p w:rsidR="004D5E17" w:rsidRPr="004D5E17" w:rsidRDefault="004D5E17" w:rsidP="004D5E17">
      <w:pPr>
        <w:numPr>
          <w:ilvl w:val="1"/>
          <w:numId w:val="6"/>
        </w:numPr>
        <w:spacing w:before="120" w:line="276" w:lineRule="auto"/>
        <w:ind w:left="709" w:hanging="283"/>
        <w:jc w:val="both"/>
        <w:rPr>
          <w:rFonts w:ascii="Arial" w:hAnsi="Arial" w:cs="Arial"/>
          <w:sz w:val="22"/>
          <w:szCs w:val="22"/>
        </w:rPr>
      </w:pPr>
      <w:r w:rsidRPr="004D5E17">
        <w:rPr>
          <w:rFonts w:ascii="Arial" w:hAnsi="Arial" w:cs="Arial"/>
          <w:sz w:val="22"/>
          <w:szCs w:val="22"/>
        </w:rPr>
        <w:t>zajistit ve svém účetnictví řádnou a oddělenou evidenci nákladů, které mají být hrazeny z dotace, v souladu se zákonem č. 563/1991 Sb., o účetnictví, ve znění pozdějších předpisů,</w:t>
      </w:r>
    </w:p>
    <w:p w:rsidR="004D5E17" w:rsidRPr="004D5E17" w:rsidRDefault="004D5E17" w:rsidP="004D5E17">
      <w:pPr>
        <w:numPr>
          <w:ilvl w:val="1"/>
          <w:numId w:val="6"/>
        </w:numPr>
        <w:spacing w:before="120" w:line="276" w:lineRule="auto"/>
        <w:ind w:left="709" w:hanging="283"/>
        <w:jc w:val="both"/>
        <w:rPr>
          <w:rFonts w:ascii="Arial" w:hAnsi="Arial" w:cs="Arial"/>
          <w:sz w:val="22"/>
          <w:szCs w:val="22"/>
        </w:rPr>
      </w:pPr>
      <w:r w:rsidRPr="004D5E17">
        <w:rPr>
          <w:rFonts w:ascii="Arial" w:hAnsi="Arial" w:cs="Arial"/>
          <w:sz w:val="22"/>
          <w:szCs w:val="22"/>
        </w:rPr>
        <w:t>obdrženou dotaci využít pouze na uznatelné náklady dle této Smlouvy při realizaci služby,</w:t>
      </w:r>
    </w:p>
    <w:p w:rsidR="004D5E17" w:rsidRPr="004D5E17" w:rsidRDefault="004D5E17" w:rsidP="004D5E17">
      <w:pPr>
        <w:numPr>
          <w:ilvl w:val="1"/>
          <w:numId w:val="6"/>
        </w:num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dodržet rozpočet projektu, který je přílohou č. 2 této Smlouvy a je její nedílnou součástí. Od tohoto rozpočtu se lze odchýlit jen následujícím způsobem:</w:t>
      </w:r>
    </w:p>
    <w:p w:rsidR="004D5E17" w:rsidRPr="004D5E17" w:rsidRDefault="004D5E17" w:rsidP="004D5E17">
      <w:pPr>
        <w:spacing w:before="120" w:line="276" w:lineRule="auto"/>
        <w:ind w:left="709"/>
        <w:jc w:val="both"/>
        <w:rPr>
          <w:rFonts w:ascii="Arial" w:hAnsi="Arial" w:cs="Arial"/>
          <w:sz w:val="22"/>
          <w:szCs w:val="22"/>
          <w:highlight w:val="white"/>
        </w:rPr>
      </w:pPr>
      <w:r w:rsidRPr="004D5E17">
        <w:rPr>
          <w:rFonts w:ascii="Arial" w:hAnsi="Arial" w:cs="Arial"/>
          <w:sz w:val="22"/>
          <w:szCs w:val="22"/>
          <w:highlight w:val="white"/>
        </w:rPr>
        <w:t>- bez omezení provádět vzájemné finanční úpravy jednotlivých nákladových položek v rámci investičních nebo neinvestičních nákladů do výše 15 % celkových uznatelných nákladů,</w:t>
      </w:r>
    </w:p>
    <w:p w:rsidR="004D5E17" w:rsidRPr="004D5E17" w:rsidRDefault="004D5E17" w:rsidP="004D5E17">
      <w:pPr>
        <w:spacing w:before="120" w:line="276" w:lineRule="auto"/>
        <w:ind w:left="709"/>
        <w:jc w:val="both"/>
        <w:rPr>
          <w:rFonts w:ascii="Arial" w:hAnsi="Arial" w:cs="Arial"/>
          <w:sz w:val="22"/>
          <w:szCs w:val="22"/>
          <w:highlight w:val="white"/>
        </w:rPr>
      </w:pPr>
      <w:r w:rsidRPr="004D5E17">
        <w:rPr>
          <w:rFonts w:ascii="Arial" w:hAnsi="Arial" w:cs="Arial"/>
          <w:sz w:val="22"/>
          <w:szCs w:val="22"/>
          <w:highlight w:val="white"/>
        </w:rPr>
        <w:lastRenderedPageBreak/>
        <w:t>- vzájemné finanční úpravy jednotlivých nákladových položek v rámci investičních nebo neinvestičních nákladů nad 15 % celkových uznatelných nákladů lze provádět pouze za předchozího písemného souhlasu Poskytovatele dotace na základě předloženého zdůvodnění Příjemcem,</w:t>
      </w:r>
    </w:p>
    <w:p w:rsidR="004D5E17" w:rsidRPr="004D5E17" w:rsidRDefault="004D5E17" w:rsidP="004D5E17">
      <w:pPr>
        <w:numPr>
          <w:ilvl w:val="1"/>
          <w:numId w:val="6"/>
        </w:numPr>
        <w:spacing w:before="120" w:line="276" w:lineRule="auto"/>
        <w:ind w:left="709" w:hanging="283"/>
        <w:jc w:val="both"/>
        <w:rPr>
          <w:rFonts w:ascii="Arial" w:hAnsi="Arial" w:cs="Arial"/>
          <w:sz w:val="22"/>
          <w:szCs w:val="22"/>
        </w:rPr>
      </w:pPr>
      <w:r w:rsidRPr="004D5E17">
        <w:rPr>
          <w:rFonts w:ascii="Arial" w:hAnsi="Arial" w:cs="Arial"/>
          <w:sz w:val="22"/>
          <w:szCs w:val="22"/>
        </w:rPr>
        <w:t>po dobu 10 let archivovat veškerou dokumentaci</w:t>
      </w:r>
      <w:r w:rsidRPr="004D5E17">
        <w:rPr>
          <w:rFonts w:ascii="Arial" w:hAnsi="Arial" w:cs="Arial"/>
          <w:sz w:val="22"/>
          <w:szCs w:val="22"/>
          <w:highlight w:val="white"/>
        </w:rPr>
        <w:t xml:space="preserve"> (vč. originálů všech účetních dokladů) </w:t>
      </w:r>
      <w:r w:rsidRPr="004D5E17">
        <w:rPr>
          <w:rFonts w:ascii="Arial" w:hAnsi="Arial" w:cs="Arial"/>
          <w:sz w:val="22"/>
          <w:szCs w:val="22"/>
        </w:rPr>
        <w:t>vztahující se k dotaci pro případ kontroly ze strany Poskytovatele dotace, Finančního úřadu, Nejvyššího kontrolního úřadu a jiných oprávněných kontrolních autorit, neboť se jedná o finance z veřejných zdrojů,</w:t>
      </w:r>
    </w:p>
    <w:p w:rsidR="004D5E17" w:rsidRPr="004D5E17" w:rsidRDefault="004D5E17" w:rsidP="004D5E17">
      <w:pPr>
        <w:numPr>
          <w:ilvl w:val="1"/>
          <w:numId w:val="6"/>
        </w:num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po dobu 3 let od ukončení realizace projektu nezcizit drobný dlouhodobý hmotný a nehmotný majetek pořízený z prostředků získaných z dotace poskytnuté na základě této Smlouvy,</w:t>
      </w:r>
    </w:p>
    <w:p w:rsidR="004D5E17" w:rsidRPr="004D5E17" w:rsidRDefault="004D5E17" w:rsidP="004D5E17">
      <w:pPr>
        <w:numPr>
          <w:ilvl w:val="1"/>
          <w:numId w:val="6"/>
        </w:numPr>
        <w:spacing w:before="120" w:line="276" w:lineRule="auto"/>
        <w:ind w:left="709" w:hanging="283"/>
        <w:jc w:val="both"/>
        <w:rPr>
          <w:rFonts w:ascii="Arial" w:hAnsi="Arial" w:cs="Arial"/>
          <w:sz w:val="22"/>
          <w:szCs w:val="22"/>
        </w:rPr>
      </w:pPr>
      <w:bookmarkStart w:id="3" w:name="_1fob9te" w:colFirst="0" w:colLast="0"/>
      <w:bookmarkEnd w:id="3"/>
      <w:r w:rsidRPr="004D5E17">
        <w:rPr>
          <w:rFonts w:ascii="Arial" w:hAnsi="Arial" w:cs="Arial"/>
          <w:sz w:val="22"/>
          <w:szCs w:val="22"/>
        </w:rPr>
        <w:t xml:space="preserve">obdrženou dotaci evidovat jako podporu de </w:t>
      </w:r>
      <w:proofErr w:type="spellStart"/>
      <w:r w:rsidRPr="004D5E17">
        <w:rPr>
          <w:rFonts w:ascii="Arial" w:hAnsi="Arial" w:cs="Arial"/>
          <w:sz w:val="22"/>
          <w:szCs w:val="22"/>
        </w:rPr>
        <w:t>minimis</w:t>
      </w:r>
      <w:proofErr w:type="spellEnd"/>
      <w:r w:rsidRPr="004D5E17">
        <w:rPr>
          <w:rFonts w:ascii="Arial" w:hAnsi="Arial" w:cs="Arial"/>
          <w:sz w:val="22"/>
          <w:szCs w:val="22"/>
        </w:rPr>
        <w:t>,</w:t>
      </w:r>
    </w:p>
    <w:p w:rsidR="004D5E17" w:rsidRPr="004D5E17" w:rsidRDefault="004D5E17" w:rsidP="004D5E17">
      <w:pPr>
        <w:numPr>
          <w:ilvl w:val="1"/>
          <w:numId w:val="6"/>
        </w:numPr>
        <w:spacing w:before="120" w:line="276" w:lineRule="auto"/>
        <w:ind w:left="709" w:hanging="283"/>
        <w:jc w:val="both"/>
        <w:rPr>
          <w:rFonts w:ascii="Arial" w:hAnsi="Arial" w:cs="Arial"/>
          <w:sz w:val="22"/>
          <w:szCs w:val="22"/>
          <w:highlight w:val="white"/>
        </w:rPr>
      </w:pPr>
      <w:bookmarkStart w:id="4" w:name="_x2mezdhk86du" w:colFirst="0" w:colLast="0"/>
      <w:bookmarkEnd w:id="4"/>
      <w:r w:rsidRPr="004D5E17">
        <w:rPr>
          <w:rFonts w:ascii="Arial" w:hAnsi="Arial" w:cs="Arial"/>
          <w:sz w:val="22"/>
          <w:szCs w:val="22"/>
          <w:highlight w:val="white"/>
        </w:rPr>
        <w:t>neprodleně, nejpozději do 7 dnů, Poskytovateli dotace sdělit veškeré informace o záměru likvidace nebo přeměny, které mohou podle názoru Poskytovatele dotace ovlivnit podmínky a účel poskytnuté dotace (v případě přeměny i o tom, na který subjekt přejdou práva a povinnosti z této Smlouvy), stejná povinnost platí i v případě zahájení insolvenčního řízení na Příjemce, a to do 7 kalendářních dnů od zveřejnění vyhlášky o zahájení insolvenčního řízení v insolvenčním rejstříku.</w:t>
      </w:r>
    </w:p>
    <w:p w:rsidR="004D5E17" w:rsidRPr="004D5E17" w:rsidRDefault="004D5E17" w:rsidP="004D5E17">
      <w:pPr>
        <w:numPr>
          <w:ilvl w:val="1"/>
          <w:numId w:val="6"/>
        </w:numPr>
        <w:spacing w:before="120" w:line="276" w:lineRule="auto"/>
        <w:ind w:left="709" w:hanging="283"/>
        <w:jc w:val="both"/>
        <w:rPr>
          <w:rFonts w:ascii="Arial" w:hAnsi="Arial" w:cs="Arial"/>
          <w:sz w:val="22"/>
          <w:szCs w:val="22"/>
          <w:highlight w:val="white"/>
        </w:rPr>
      </w:pPr>
      <w:bookmarkStart w:id="5" w:name="_3es33xk6j2ch" w:colFirst="0" w:colLast="0"/>
      <w:bookmarkEnd w:id="5"/>
      <w:r w:rsidRPr="004D5E17">
        <w:rPr>
          <w:rFonts w:ascii="Arial" w:hAnsi="Arial" w:cs="Arial"/>
          <w:sz w:val="22"/>
          <w:szCs w:val="22"/>
          <w:highlight w:val="white"/>
        </w:rPr>
        <w:t>vrátit veškeré nevyčerpané finanční prostředky poskytnuté dotace zpět na účet Poskytovatele dotace do 7 kalendářních dnů ode dne předložení Žádosti o proplacení dotace v Podprogramu II. nebo od sdělení o odstoupení od Smlouvy o poskytnutí inovačního voucheru v Podprogramu II., nejpozději však do 7 kalendářních dnů od termínu stanoveného pro předložení Žádosti o proplacení dotace v Podprogramu II. Rozhodným okamžikem vrácení nevyčerpaných finančních prostředků dotace zpět na účet Poskytovatele dotace je den jejich odepsání z účtu Příjemce,</w:t>
      </w:r>
    </w:p>
    <w:p w:rsidR="004D5E17" w:rsidRPr="004D5E17" w:rsidRDefault="004D5E17" w:rsidP="004D5E17">
      <w:pPr>
        <w:numPr>
          <w:ilvl w:val="1"/>
          <w:numId w:val="6"/>
        </w:numPr>
        <w:spacing w:before="120" w:line="276" w:lineRule="auto"/>
        <w:ind w:left="709" w:hanging="283"/>
        <w:jc w:val="both"/>
        <w:rPr>
          <w:rFonts w:ascii="Arial" w:hAnsi="Arial" w:cs="Arial"/>
          <w:sz w:val="22"/>
          <w:szCs w:val="22"/>
          <w:highlight w:val="white"/>
        </w:rPr>
      </w:pPr>
      <w:bookmarkStart w:id="6" w:name="_88v52dmc09w4" w:colFirst="0" w:colLast="0"/>
      <w:bookmarkEnd w:id="6"/>
      <w:r w:rsidRPr="004D5E17">
        <w:rPr>
          <w:rFonts w:ascii="Arial" w:hAnsi="Arial" w:cs="Arial"/>
          <w:sz w:val="22"/>
          <w:szCs w:val="22"/>
          <w:highlight w:val="white"/>
        </w:rPr>
        <w:t>na své úvodní (nebo projektům, partnerům či výzkumu se věnující) webové stránce povinně uveřejnit banner programu Středočeské inovační vouchery uvedený na webových stránkách Výzvy, přičemž v případě úspěšné realizace projektu a proplacení dotace se zavazuje, že informaci o podpoře projektu od Poskytovatele dotace ponechá uveřejněnou na svých webových stránkách min. 6 měsíců od proplacení dotace.</w:t>
      </w:r>
    </w:p>
    <w:p w:rsidR="004D5E17" w:rsidRPr="004D5E17" w:rsidRDefault="004D5E17" w:rsidP="004D5E17">
      <w:pPr>
        <w:numPr>
          <w:ilvl w:val="0"/>
          <w:numId w:val="6"/>
        </w:numPr>
        <w:spacing w:before="120" w:line="276" w:lineRule="auto"/>
        <w:ind w:left="426" w:hanging="426"/>
        <w:jc w:val="both"/>
        <w:rPr>
          <w:rFonts w:ascii="Arial" w:hAnsi="Arial" w:cs="Arial"/>
          <w:sz w:val="22"/>
          <w:szCs w:val="22"/>
        </w:rPr>
      </w:pPr>
      <w:r w:rsidRPr="004D5E17">
        <w:rPr>
          <w:rFonts w:ascii="Arial" w:hAnsi="Arial" w:cs="Arial"/>
          <w:sz w:val="22"/>
          <w:szCs w:val="22"/>
        </w:rPr>
        <w:t>Příjemce se zavazuje poskytnout nezbytnou součinnost související s kontrolou dle zákona č. 320/2001 Sb., o finanční kontrole ve veřejné správě a o změně některých zákonů (zákon o finanční kontrole).</w:t>
      </w:r>
    </w:p>
    <w:p w:rsidR="004D5E17" w:rsidRPr="004D5E17" w:rsidRDefault="004D5E17" w:rsidP="004D5E17">
      <w:pPr>
        <w:numPr>
          <w:ilvl w:val="0"/>
          <w:numId w:val="6"/>
        </w:numPr>
        <w:spacing w:before="120" w:line="276" w:lineRule="auto"/>
        <w:ind w:left="426" w:hanging="426"/>
        <w:jc w:val="both"/>
        <w:rPr>
          <w:rFonts w:ascii="Arial" w:hAnsi="Arial" w:cs="Arial"/>
          <w:sz w:val="22"/>
          <w:szCs w:val="22"/>
        </w:rPr>
      </w:pPr>
      <w:r w:rsidRPr="004D5E17">
        <w:rPr>
          <w:rFonts w:ascii="Arial" w:hAnsi="Arial" w:cs="Arial"/>
          <w:sz w:val="22"/>
          <w:szCs w:val="22"/>
        </w:rPr>
        <w:t>Příjemce je povinen služby a dodávky pořídit v souladu s právními předpisy České republiky, touto Smlouvou a jejími přílohami, které jsou nedílnou součástí této Smlouvy.</w:t>
      </w:r>
    </w:p>
    <w:p w:rsidR="004D5E17" w:rsidRPr="004D5E17" w:rsidRDefault="004D5E17" w:rsidP="004D5E17">
      <w:pPr>
        <w:numPr>
          <w:ilvl w:val="0"/>
          <w:numId w:val="6"/>
        </w:numPr>
        <w:spacing w:before="120" w:line="276" w:lineRule="auto"/>
        <w:ind w:left="426" w:hanging="426"/>
        <w:jc w:val="both"/>
        <w:rPr>
          <w:rFonts w:ascii="Arial" w:hAnsi="Arial" w:cs="Arial"/>
          <w:sz w:val="22"/>
          <w:szCs w:val="22"/>
        </w:rPr>
      </w:pPr>
      <w:r w:rsidRPr="004D5E17">
        <w:rPr>
          <w:rFonts w:ascii="Arial" w:hAnsi="Arial" w:cs="Arial"/>
          <w:sz w:val="22"/>
          <w:szCs w:val="22"/>
        </w:rPr>
        <w:t>Příjemce tímto uděluje Poskytovateli dotace souhlas k využití svého obchodního názvu, loga a veřejně dostupných údajů v souvislosti s programem Středočeské inovační vouchery. Poskytovatel dotace smí využít výše uvedené k propagaci v tištěných a elektronických materiálech, svém webu a sociálních sítích, které bezprostředně souvisí s programem.</w:t>
      </w:r>
    </w:p>
    <w:p w:rsidR="004D5E17" w:rsidRPr="004D5E17" w:rsidRDefault="004D5E17" w:rsidP="004D5E17">
      <w:pPr>
        <w:numPr>
          <w:ilvl w:val="0"/>
          <w:numId w:val="6"/>
        </w:numPr>
        <w:spacing w:before="120" w:line="276" w:lineRule="auto"/>
        <w:ind w:left="426" w:hanging="426"/>
        <w:jc w:val="both"/>
        <w:rPr>
          <w:rFonts w:ascii="Arial" w:hAnsi="Arial" w:cs="Arial"/>
          <w:sz w:val="22"/>
          <w:szCs w:val="22"/>
        </w:rPr>
      </w:pPr>
      <w:r w:rsidRPr="004D5E17">
        <w:rPr>
          <w:rFonts w:ascii="Arial" w:hAnsi="Arial" w:cs="Arial"/>
          <w:sz w:val="22"/>
          <w:szCs w:val="22"/>
        </w:rPr>
        <w:t>Příjemce je povinen, na žádost Poskytovatele dotace, poskytnout své logo, případně další nezbytné podklady k realizaci ustanovení předchozího odstavce.</w:t>
      </w:r>
      <w:bookmarkStart w:id="7" w:name="_3znysh7" w:colFirst="0" w:colLast="0"/>
      <w:bookmarkEnd w:id="7"/>
    </w:p>
    <w:p w:rsidR="004D5E17" w:rsidRPr="004D5E17" w:rsidRDefault="004D5E17" w:rsidP="004D5E17">
      <w:pPr>
        <w:numPr>
          <w:ilvl w:val="0"/>
          <w:numId w:val="6"/>
        </w:numPr>
        <w:spacing w:before="120" w:line="276" w:lineRule="auto"/>
        <w:ind w:left="426" w:hanging="426"/>
        <w:jc w:val="both"/>
        <w:rPr>
          <w:rFonts w:ascii="Arial" w:hAnsi="Arial" w:cs="Arial"/>
          <w:sz w:val="22"/>
          <w:szCs w:val="22"/>
        </w:rPr>
      </w:pPr>
      <w:r w:rsidRPr="004D5E17">
        <w:rPr>
          <w:rFonts w:ascii="Arial" w:hAnsi="Arial" w:cs="Arial"/>
          <w:sz w:val="22"/>
          <w:szCs w:val="22"/>
        </w:rPr>
        <w:lastRenderedPageBreak/>
        <w:t>Příjemce je povinen, na žádost Poskytovatele dotace, poskytnout součinnost při ex-post evaluačních a marketingových aktivitách Středočeského inovačního centra souvisejících se Výzvou (vyplnit 1x on-line dotazník a 2x osobní rozhovor v délce 1 hod.). Tato povinnost zaniká, nebude-li Příjemce k její realizaci vyzván Poskytovatelem do jednoho roku ode dne předložení Žádosti o proplacení dotace v Podprogramu II.</w:t>
      </w:r>
    </w:p>
    <w:p w:rsidR="004D5E17" w:rsidRPr="004D5E17" w:rsidRDefault="004D5E17" w:rsidP="004D5E17">
      <w:pPr>
        <w:numPr>
          <w:ilvl w:val="0"/>
          <w:numId w:val="6"/>
        </w:numPr>
        <w:spacing w:before="120" w:line="276" w:lineRule="auto"/>
        <w:ind w:left="426" w:hanging="426"/>
        <w:jc w:val="both"/>
        <w:rPr>
          <w:rFonts w:ascii="Arial" w:hAnsi="Arial" w:cs="Arial"/>
          <w:sz w:val="22"/>
          <w:szCs w:val="22"/>
        </w:rPr>
      </w:pPr>
      <w:r w:rsidRPr="004D5E17">
        <w:rPr>
          <w:rFonts w:ascii="Arial" w:hAnsi="Arial" w:cs="Arial"/>
          <w:sz w:val="22"/>
          <w:szCs w:val="22"/>
        </w:rPr>
        <w:t>Příjemce se zavazuje dodržet veškeré podmínky dle této Smlouvy a Výzvy. Příjemce bere na vědomí, že v případě, že některou z podmínek uvedených ve výše uvedených dokumentech poruší, nemusí mu být nárok na proplacení dotace přiznán.</w:t>
      </w:r>
    </w:p>
    <w:p w:rsidR="004D5E17" w:rsidRPr="004D5E17" w:rsidRDefault="004D5E17" w:rsidP="004D5E17">
      <w:pPr>
        <w:numPr>
          <w:ilvl w:val="0"/>
          <w:numId w:val="6"/>
        </w:numPr>
        <w:spacing w:before="120" w:line="276" w:lineRule="auto"/>
        <w:ind w:left="426" w:hanging="426"/>
        <w:jc w:val="both"/>
        <w:rPr>
          <w:rFonts w:ascii="Arial" w:hAnsi="Arial" w:cs="Arial"/>
          <w:sz w:val="22"/>
          <w:szCs w:val="22"/>
          <w:highlight w:val="white"/>
        </w:rPr>
      </w:pPr>
      <w:r w:rsidRPr="004D5E17">
        <w:rPr>
          <w:rFonts w:ascii="Arial" w:hAnsi="Arial" w:cs="Arial"/>
          <w:sz w:val="22"/>
          <w:szCs w:val="22"/>
          <w:highlight w:val="white"/>
        </w:rPr>
        <w:t>Porušení podmínek uvedených v odst. 2 písm. a), c), f), j) a k) je považováno za porušení méně závažné. Odvod za tato porušení rozpočtové kázně se stanoví následujícím procentem:</w:t>
      </w:r>
    </w:p>
    <w:p w:rsidR="004D5E17" w:rsidRPr="004D5E17" w:rsidRDefault="004D5E17" w:rsidP="004D5E17">
      <w:pPr>
        <w:numPr>
          <w:ilvl w:val="0"/>
          <w:numId w:val="16"/>
        </w:num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 xml:space="preserve">Předložení kopie Smlouvy o poskytnutí služeb </w:t>
      </w:r>
      <w:proofErr w:type="spellStart"/>
      <w:r w:rsidRPr="004D5E17">
        <w:rPr>
          <w:rFonts w:ascii="Arial" w:hAnsi="Arial" w:cs="Arial"/>
          <w:sz w:val="22"/>
          <w:szCs w:val="22"/>
          <w:highlight w:val="white"/>
        </w:rPr>
        <w:t>VaV</w:t>
      </w:r>
      <w:proofErr w:type="spellEnd"/>
      <w:r w:rsidRPr="004D5E17">
        <w:rPr>
          <w:rFonts w:ascii="Arial" w:hAnsi="Arial" w:cs="Arial"/>
          <w:sz w:val="22"/>
          <w:szCs w:val="22"/>
          <w:highlight w:val="white"/>
        </w:rPr>
        <w:t xml:space="preserve"> podle odst. 2 písm. a) po stanovené lhůtě:</w:t>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t>5 % poskytnuté dotace,</w:t>
      </w:r>
    </w:p>
    <w:p w:rsidR="004D5E17" w:rsidRPr="004D5E17" w:rsidRDefault="004D5E17" w:rsidP="004D5E17">
      <w:pPr>
        <w:numPr>
          <w:ilvl w:val="0"/>
          <w:numId w:val="16"/>
        </w:num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Předložení vyúčtování podle odst. 2 písm. c) po stanovené lhůtě:</w:t>
      </w:r>
    </w:p>
    <w:p w:rsidR="004D5E17" w:rsidRPr="004D5E17" w:rsidRDefault="004D5E17" w:rsidP="004D5E17">
      <w:p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do 7 kalendářních dnů</w:t>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t>5 % poskytnuté dotace,</w:t>
      </w:r>
    </w:p>
    <w:p w:rsidR="004D5E17" w:rsidRPr="004D5E17" w:rsidRDefault="004D5E17" w:rsidP="004D5E17">
      <w:p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od 8 do 30 kalendářních dnů</w:t>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t>10 % poskytnuté dotace,</w:t>
      </w:r>
    </w:p>
    <w:p w:rsidR="004D5E17" w:rsidRPr="004D5E17" w:rsidRDefault="004D5E17" w:rsidP="004D5E17">
      <w:p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nad 30 kalendářních dnů</w:t>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t>100 % poskytnuté dotace,</w:t>
      </w:r>
    </w:p>
    <w:p w:rsidR="004D5E17" w:rsidRPr="004D5E17" w:rsidRDefault="004D5E17" w:rsidP="004D5E17">
      <w:pPr>
        <w:numPr>
          <w:ilvl w:val="0"/>
          <w:numId w:val="16"/>
        </w:num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Porušení podmínky stanovené v odst. 2 písm. c) spočívající ve formálních nedostatcích Žádosti o proplacení dotace v Podprogramu II.:</w:t>
      </w:r>
    </w:p>
    <w:p w:rsidR="004D5E17" w:rsidRPr="004D5E17" w:rsidRDefault="004D5E17" w:rsidP="004D5E17">
      <w:p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t>5 % poskytnuté dotace,</w:t>
      </w:r>
    </w:p>
    <w:p w:rsidR="004D5E17" w:rsidRPr="004D5E17" w:rsidRDefault="004D5E17" w:rsidP="004D5E17">
      <w:pPr>
        <w:numPr>
          <w:ilvl w:val="0"/>
          <w:numId w:val="16"/>
        </w:num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Nepožádání o schválení vzájemných finančních úprav jednotlivých nákladových položek v rámci investičních nebo neinvestičních nákladů nad 15 % nebo přesunu mezi investičními a neinvestičními náklady podle odst. 2 písm. f) nejpozději ke dni předložení Žádosti o proplacení dotace v Podprogramu II.:</w:t>
      </w:r>
      <w:r w:rsidRPr="004D5E17">
        <w:rPr>
          <w:rFonts w:ascii="Arial" w:hAnsi="Arial" w:cs="Arial"/>
          <w:sz w:val="22"/>
          <w:szCs w:val="22"/>
          <w:highlight w:val="white"/>
        </w:rPr>
        <w:tab/>
      </w:r>
    </w:p>
    <w:p w:rsidR="004D5E17" w:rsidRPr="004D5E17" w:rsidRDefault="004D5E17" w:rsidP="004D5E17">
      <w:p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t>5 % poskytnuté dotace,</w:t>
      </w:r>
    </w:p>
    <w:p w:rsidR="004D5E17" w:rsidRPr="004D5E17" w:rsidRDefault="004D5E17" w:rsidP="004D5E17">
      <w:pPr>
        <w:numPr>
          <w:ilvl w:val="0"/>
          <w:numId w:val="16"/>
        </w:num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Porušení podmínek stanovených v odst. 2 písm. g), j) a k):</w:t>
      </w:r>
    </w:p>
    <w:p w:rsidR="004D5E17" w:rsidRPr="004D5E17" w:rsidRDefault="004D5E17" w:rsidP="004D5E17">
      <w:p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r>
      <w:r w:rsidRPr="004D5E17">
        <w:rPr>
          <w:rFonts w:ascii="Arial" w:hAnsi="Arial" w:cs="Arial"/>
          <w:sz w:val="22"/>
          <w:szCs w:val="22"/>
          <w:highlight w:val="white"/>
        </w:rPr>
        <w:tab/>
        <w:t>10 % poskytnuté dotace.</w:t>
      </w:r>
    </w:p>
    <w:p w:rsidR="004D5E17" w:rsidRPr="004D5E17" w:rsidRDefault="004D5E17" w:rsidP="004D5E17">
      <w:pPr>
        <w:jc w:val="both"/>
        <w:rPr>
          <w:rFonts w:ascii="Arial" w:hAnsi="Arial" w:cs="Arial"/>
          <w:sz w:val="22"/>
          <w:szCs w:val="22"/>
          <w:highlight w:val="white"/>
        </w:rPr>
      </w:pPr>
    </w:p>
    <w:p w:rsidR="004D5E17" w:rsidRPr="004D5E17" w:rsidRDefault="004D5E17" w:rsidP="004D5E17">
      <w:pPr>
        <w:ind w:left="425"/>
        <w:jc w:val="both"/>
        <w:rPr>
          <w:rFonts w:ascii="Arial" w:hAnsi="Arial" w:cs="Arial"/>
          <w:sz w:val="22"/>
          <w:szCs w:val="22"/>
          <w:highlight w:val="white"/>
        </w:rPr>
      </w:pPr>
      <w:r w:rsidRPr="004D5E17">
        <w:rPr>
          <w:rFonts w:ascii="Arial" w:hAnsi="Arial" w:cs="Arial"/>
          <w:sz w:val="22"/>
          <w:szCs w:val="22"/>
          <w:highlight w:val="white"/>
        </w:rPr>
        <w:t>Poskytovatel dotace může v odůvodněných případech odstoupit od udělení sankce Příjemci dotace.</w:t>
      </w:r>
    </w:p>
    <w:p w:rsidR="004D5E17" w:rsidRPr="004D5E17" w:rsidRDefault="004D5E17" w:rsidP="004D5E17">
      <w:pPr>
        <w:rPr>
          <w:rFonts w:ascii="Arial" w:hAnsi="Arial" w:cs="Arial"/>
          <w:sz w:val="22"/>
          <w:szCs w:val="22"/>
          <w:highlight w:val="white"/>
        </w:rPr>
      </w:pPr>
    </w:p>
    <w:p w:rsidR="004D5E17" w:rsidRPr="004D5E17" w:rsidRDefault="004D5E17" w:rsidP="004D5E17">
      <w:pPr>
        <w:jc w:val="center"/>
        <w:rPr>
          <w:rFonts w:ascii="Arial" w:hAnsi="Arial" w:cs="Arial"/>
          <w:b/>
        </w:rPr>
      </w:pPr>
    </w:p>
    <w:p w:rsidR="004D5E17" w:rsidRPr="004D5E17" w:rsidRDefault="004D5E17" w:rsidP="004D5E17">
      <w:pPr>
        <w:jc w:val="center"/>
        <w:rPr>
          <w:rFonts w:ascii="Arial" w:hAnsi="Arial" w:cs="Arial"/>
          <w:b/>
        </w:rPr>
      </w:pPr>
      <w:r w:rsidRPr="004D5E17">
        <w:rPr>
          <w:rFonts w:ascii="Arial" w:hAnsi="Arial" w:cs="Arial"/>
          <w:b/>
        </w:rPr>
        <w:t>IV.</w:t>
      </w:r>
    </w:p>
    <w:p w:rsidR="004D5E17" w:rsidRPr="004D5E17" w:rsidRDefault="004D5E17" w:rsidP="004D5E17">
      <w:pPr>
        <w:jc w:val="center"/>
        <w:rPr>
          <w:rFonts w:ascii="Arial" w:hAnsi="Arial" w:cs="Arial"/>
          <w:b/>
        </w:rPr>
      </w:pPr>
      <w:r w:rsidRPr="004D5E17">
        <w:rPr>
          <w:rFonts w:ascii="Arial" w:hAnsi="Arial" w:cs="Arial"/>
          <w:b/>
        </w:rPr>
        <w:t>Práva a povinnosti Poskytovatele dotace</w:t>
      </w:r>
    </w:p>
    <w:p w:rsidR="004D5E17" w:rsidRPr="004D5E17" w:rsidRDefault="004D5E17" w:rsidP="004D5E17">
      <w:pPr>
        <w:jc w:val="center"/>
        <w:rPr>
          <w:rFonts w:ascii="Arial" w:hAnsi="Arial" w:cs="Arial"/>
          <w:b/>
        </w:rPr>
      </w:pPr>
    </w:p>
    <w:p w:rsidR="004D5E17" w:rsidRPr="004D5E17" w:rsidRDefault="004D5E17" w:rsidP="004D5E17">
      <w:pPr>
        <w:numPr>
          <w:ilvl w:val="0"/>
          <w:numId w:val="13"/>
        </w:numPr>
        <w:spacing w:before="120" w:line="276" w:lineRule="auto"/>
        <w:ind w:left="426" w:hanging="426"/>
        <w:jc w:val="both"/>
        <w:rPr>
          <w:rFonts w:ascii="Arial" w:hAnsi="Arial" w:cs="Arial"/>
          <w:sz w:val="22"/>
          <w:szCs w:val="22"/>
        </w:rPr>
      </w:pPr>
      <w:r w:rsidRPr="004D5E17">
        <w:rPr>
          <w:rFonts w:ascii="Arial" w:hAnsi="Arial" w:cs="Arial"/>
          <w:sz w:val="22"/>
          <w:szCs w:val="22"/>
        </w:rPr>
        <w:t xml:space="preserve">Poskytovatel dotace se zavazuje </w:t>
      </w:r>
      <w:r w:rsidRPr="004D5E17">
        <w:rPr>
          <w:rFonts w:ascii="Arial" w:hAnsi="Arial" w:cs="Arial"/>
          <w:sz w:val="22"/>
          <w:szCs w:val="22"/>
          <w:highlight w:val="white"/>
        </w:rPr>
        <w:t>v případě přiznání nároku na dotaci</w:t>
      </w:r>
      <w:r w:rsidRPr="004D5E17">
        <w:rPr>
          <w:rFonts w:ascii="Arial" w:hAnsi="Arial" w:cs="Arial"/>
          <w:sz w:val="22"/>
          <w:szCs w:val="22"/>
        </w:rPr>
        <w:t>:</w:t>
      </w:r>
    </w:p>
    <w:p w:rsidR="004D5E17" w:rsidRPr="004D5E17" w:rsidRDefault="004D5E17" w:rsidP="004D5E17">
      <w:pPr>
        <w:numPr>
          <w:ilvl w:val="1"/>
          <w:numId w:val="13"/>
        </w:num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 xml:space="preserve">poskytnout dotaci Příjemci dle čl. 1 odst. 2 této Smlouvy za účelem realizace předloženého Projektu, který musí být realizován v souladu s Žádostí o poskytnutí inovačního voucheru v Podprogramu II. ze dne </w:t>
      </w:r>
      <w:r w:rsidRPr="004D5E17">
        <w:rPr>
          <w:rFonts w:ascii="Arial" w:hAnsi="Arial" w:cs="Arial"/>
          <w:sz w:val="22"/>
          <w:szCs w:val="22"/>
          <w:highlight w:val="yellow"/>
        </w:rPr>
        <w:t>…….</w:t>
      </w:r>
      <w:r w:rsidRPr="004D5E17">
        <w:rPr>
          <w:rFonts w:ascii="Arial" w:hAnsi="Arial" w:cs="Arial"/>
          <w:sz w:val="22"/>
          <w:szCs w:val="22"/>
          <w:highlight w:val="white"/>
        </w:rPr>
        <w:t xml:space="preserve"> a jejími přílohami, nenastanou-li okolnosti, na </w:t>
      </w:r>
      <w:proofErr w:type="gramStart"/>
      <w:r w:rsidRPr="004D5E17">
        <w:rPr>
          <w:rFonts w:ascii="Arial" w:hAnsi="Arial" w:cs="Arial"/>
          <w:sz w:val="22"/>
          <w:szCs w:val="22"/>
          <w:highlight w:val="white"/>
        </w:rPr>
        <w:t>základě</w:t>
      </w:r>
      <w:proofErr w:type="gramEnd"/>
      <w:r w:rsidRPr="004D5E17">
        <w:rPr>
          <w:rFonts w:ascii="Arial" w:hAnsi="Arial" w:cs="Arial"/>
          <w:sz w:val="22"/>
          <w:szCs w:val="22"/>
          <w:highlight w:val="white"/>
        </w:rPr>
        <w:t xml:space="preserve"> kterých Poskytovatel rozhodne o neposkytnutí dotace</w:t>
      </w:r>
    </w:p>
    <w:p w:rsidR="004D5E17" w:rsidRPr="004D5E17" w:rsidRDefault="004D5E17" w:rsidP="004D5E17">
      <w:pPr>
        <w:numPr>
          <w:ilvl w:val="1"/>
          <w:numId w:val="13"/>
        </w:num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lastRenderedPageBreak/>
        <w:t>poskytnout dotaci pouze na úhradu uznatelných nákladů přímo souvisejících s realizací projektu a vzniklých a uhrazených v době realizace projektu od</w:t>
      </w:r>
      <w:proofErr w:type="gramStart"/>
      <w:r w:rsidRPr="004D5E17">
        <w:rPr>
          <w:rFonts w:ascii="Arial" w:hAnsi="Arial" w:cs="Arial"/>
          <w:sz w:val="22"/>
          <w:szCs w:val="22"/>
          <w:highlight w:val="white"/>
        </w:rPr>
        <w:t xml:space="preserve"> </w:t>
      </w:r>
      <w:r w:rsidRPr="004D5E17">
        <w:rPr>
          <w:rFonts w:ascii="Arial" w:hAnsi="Arial" w:cs="Arial"/>
          <w:sz w:val="22"/>
          <w:szCs w:val="22"/>
          <w:highlight w:val="yellow"/>
        </w:rPr>
        <w:t>….</w:t>
      </w:r>
      <w:proofErr w:type="gramEnd"/>
      <w:r w:rsidRPr="004D5E17">
        <w:rPr>
          <w:rFonts w:ascii="Arial" w:hAnsi="Arial" w:cs="Arial"/>
          <w:sz w:val="22"/>
          <w:szCs w:val="22"/>
          <w:highlight w:val="yellow"/>
        </w:rPr>
        <w:t xml:space="preserve">. </w:t>
      </w:r>
      <w:proofErr w:type="gramStart"/>
      <w:r w:rsidRPr="004D5E17">
        <w:rPr>
          <w:rFonts w:ascii="Arial" w:hAnsi="Arial" w:cs="Arial"/>
          <w:sz w:val="22"/>
          <w:szCs w:val="22"/>
          <w:highlight w:val="white"/>
        </w:rPr>
        <w:t>do</w:t>
      </w:r>
      <w:r w:rsidRPr="004D5E17">
        <w:rPr>
          <w:rFonts w:ascii="Arial" w:hAnsi="Arial" w:cs="Arial"/>
          <w:sz w:val="22"/>
          <w:szCs w:val="22"/>
          <w:highlight w:val="yellow"/>
        </w:rPr>
        <w:t>….</w:t>
      </w:r>
      <w:proofErr w:type="gramEnd"/>
      <w:r w:rsidRPr="004D5E17">
        <w:rPr>
          <w:rFonts w:ascii="Arial" w:hAnsi="Arial" w:cs="Arial"/>
          <w:sz w:val="22"/>
          <w:szCs w:val="22"/>
          <w:highlight w:val="yellow"/>
        </w:rPr>
        <w:t xml:space="preserve">. </w:t>
      </w:r>
      <w:r w:rsidRPr="004D5E17">
        <w:rPr>
          <w:rFonts w:ascii="Arial" w:hAnsi="Arial" w:cs="Arial"/>
          <w:sz w:val="22"/>
          <w:szCs w:val="22"/>
          <w:highlight w:val="white"/>
        </w:rPr>
        <w:t>Uznatelné náklady jsou dále definovány v čl. V této Smlouvy,</w:t>
      </w:r>
    </w:p>
    <w:p w:rsidR="004D5E17" w:rsidRPr="004D5E17" w:rsidRDefault="004D5E17" w:rsidP="004D5E17">
      <w:pPr>
        <w:numPr>
          <w:ilvl w:val="1"/>
          <w:numId w:val="13"/>
        </w:numP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poukázat Příjemci bankovním převodem na účet Příjemce</w:t>
      </w:r>
      <w:r w:rsidRPr="004D5E17">
        <w:rPr>
          <w:rFonts w:ascii="Arial" w:hAnsi="Arial" w:cs="Arial"/>
          <w:sz w:val="22"/>
          <w:szCs w:val="22"/>
        </w:rPr>
        <w:t xml:space="preserve">, uvedený v identifikaci smluvních stran, </w:t>
      </w:r>
      <w:r w:rsidRPr="004D5E17">
        <w:rPr>
          <w:rFonts w:ascii="Arial" w:hAnsi="Arial" w:cs="Arial"/>
          <w:sz w:val="22"/>
          <w:szCs w:val="22"/>
          <w:highlight w:val="white"/>
        </w:rPr>
        <w:t xml:space="preserve">dotaci ve dvou splátkách. První splátka ve výši 50 % maximální částky dotace dle čl. I. odst. 2 této Smlouvy, tedy </w:t>
      </w:r>
      <w:r w:rsidRPr="004D5E17">
        <w:rPr>
          <w:rFonts w:ascii="Arial" w:hAnsi="Arial" w:cs="Arial"/>
          <w:sz w:val="22"/>
          <w:szCs w:val="22"/>
          <w:highlight w:val="yellow"/>
        </w:rPr>
        <w:t>…</w:t>
      </w:r>
      <w:proofErr w:type="gramStart"/>
      <w:r w:rsidRPr="004D5E17">
        <w:rPr>
          <w:rFonts w:ascii="Arial" w:hAnsi="Arial" w:cs="Arial"/>
          <w:sz w:val="22"/>
          <w:szCs w:val="22"/>
          <w:highlight w:val="yellow"/>
        </w:rPr>
        <w:t>…….</w:t>
      </w:r>
      <w:proofErr w:type="gramEnd"/>
      <w:r w:rsidRPr="004D5E17">
        <w:rPr>
          <w:rFonts w:ascii="Arial" w:hAnsi="Arial" w:cs="Arial"/>
          <w:sz w:val="22"/>
          <w:szCs w:val="22"/>
          <w:highlight w:val="yellow"/>
        </w:rPr>
        <w:t>.</w:t>
      </w:r>
      <w:r w:rsidRPr="004D5E17">
        <w:rPr>
          <w:rFonts w:ascii="Arial" w:hAnsi="Arial" w:cs="Arial"/>
          <w:sz w:val="22"/>
          <w:szCs w:val="22"/>
          <w:highlight w:val="white"/>
        </w:rPr>
        <w:t xml:space="preserve"> Kč (slovy: </w:t>
      </w:r>
      <w:r w:rsidRPr="004D5E17">
        <w:rPr>
          <w:rFonts w:ascii="Arial" w:hAnsi="Arial" w:cs="Arial"/>
          <w:sz w:val="22"/>
          <w:szCs w:val="22"/>
          <w:highlight w:val="yellow"/>
        </w:rPr>
        <w:t>…………</w:t>
      </w:r>
      <w:r w:rsidRPr="004D5E17">
        <w:rPr>
          <w:rFonts w:ascii="Arial" w:hAnsi="Arial" w:cs="Arial"/>
          <w:sz w:val="22"/>
          <w:szCs w:val="22"/>
          <w:highlight w:val="white"/>
        </w:rPr>
        <w:t xml:space="preserve"> korun českých), bude na účet Příjemce převedena do 30 dnů od nabytí účinnosti této smlouvy. Druhá splátka (nemusí se jednat o doplatek do maximální výše dotace) bude na účet příjemce převedena do 30 dnů ode dne předložení bezchybné Žádosti o proplacení dotace,</w:t>
      </w:r>
    </w:p>
    <w:p w:rsidR="004D5E17" w:rsidRPr="004D5E17" w:rsidRDefault="004D5E17" w:rsidP="004D5E17">
      <w:pPr>
        <w:numPr>
          <w:ilvl w:val="1"/>
          <w:numId w:val="13"/>
        </w:numPr>
        <w:spacing w:before="120" w:line="276" w:lineRule="auto"/>
        <w:ind w:left="709" w:hanging="283"/>
        <w:jc w:val="both"/>
        <w:rPr>
          <w:rFonts w:ascii="Arial" w:hAnsi="Arial" w:cs="Arial"/>
          <w:sz w:val="22"/>
          <w:szCs w:val="22"/>
        </w:rPr>
      </w:pPr>
      <w:r w:rsidRPr="004D5E17">
        <w:rPr>
          <w:rFonts w:ascii="Arial" w:hAnsi="Arial" w:cs="Arial"/>
          <w:sz w:val="22"/>
          <w:szCs w:val="22"/>
        </w:rPr>
        <w:t xml:space="preserve">vydat Příjemci potvrzení o obdržení podpory de </w:t>
      </w:r>
      <w:proofErr w:type="spellStart"/>
      <w:r w:rsidRPr="004D5E17">
        <w:rPr>
          <w:rFonts w:ascii="Arial" w:hAnsi="Arial" w:cs="Arial"/>
          <w:sz w:val="22"/>
          <w:szCs w:val="22"/>
        </w:rPr>
        <w:t>minimis</w:t>
      </w:r>
      <w:proofErr w:type="spellEnd"/>
      <w:r w:rsidRPr="004D5E17">
        <w:rPr>
          <w:rFonts w:ascii="Arial" w:hAnsi="Arial" w:cs="Arial"/>
          <w:sz w:val="22"/>
          <w:szCs w:val="22"/>
        </w:rPr>
        <w:t xml:space="preserve"> ve lhůtě 30 dnů ode dne vzniku nároku na podporu de </w:t>
      </w:r>
      <w:proofErr w:type="spellStart"/>
      <w:r w:rsidRPr="004D5E17">
        <w:rPr>
          <w:rFonts w:ascii="Arial" w:hAnsi="Arial" w:cs="Arial"/>
          <w:sz w:val="22"/>
          <w:szCs w:val="22"/>
        </w:rPr>
        <w:t>minimis</w:t>
      </w:r>
      <w:proofErr w:type="spellEnd"/>
      <w:r w:rsidRPr="004D5E17">
        <w:rPr>
          <w:rFonts w:ascii="Arial" w:hAnsi="Arial" w:cs="Arial"/>
          <w:sz w:val="22"/>
          <w:szCs w:val="22"/>
        </w:rPr>
        <w:t xml:space="preserve"> (dnem jeho vydání, vzniká nárok Příjemce na poskytnutí dotace),</w:t>
      </w:r>
    </w:p>
    <w:p w:rsidR="004D5E17" w:rsidRPr="004D5E17" w:rsidRDefault="004D5E17" w:rsidP="004D5E17">
      <w:pPr>
        <w:numPr>
          <w:ilvl w:val="1"/>
          <w:numId w:val="13"/>
        </w:numPr>
        <w:spacing w:before="120" w:line="276" w:lineRule="auto"/>
        <w:ind w:left="709" w:hanging="283"/>
        <w:jc w:val="both"/>
        <w:rPr>
          <w:rFonts w:ascii="Arial" w:hAnsi="Arial" w:cs="Arial"/>
          <w:sz w:val="22"/>
          <w:szCs w:val="22"/>
        </w:rPr>
      </w:pPr>
      <w:r w:rsidRPr="004D5E17">
        <w:rPr>
          <w:rFonts w:ascii="Arial" w:hAnsi="Arial" w:cs="Arial"/>
          <w:sz w:val="22"/>
          <w:szCs w:val="22"/>
        </w:rPr>
        <w:t xml:space="preserve">zanést částku do registru podpory de </w:t>
      </w:r>
      <w:proofErr w:type="spellStart"/>
      <w:r w:rsidRPr="004D5E17">
        <w:rPr>
          <w:rFonts w:ascii="Arial" w:hAnsi="Arial" w:cs="Arial"/>
          <w:sz w:val="22"/>
          <w:szCs w:val="22"/>
        </w:rPr>
        <w:t>minimis</w:t>
      </w:r>
      <w:proofErr w:type="spellEnd"/>
      <w:r w:rsidRPr="004D5E17">
        <w:rPr>
          <w:rFonts w:ascii="Arial" w:hAnsi="Arial" w:cs="Arial"/>
          <w:sz w:val="22"/>
          <w:szCs w:val="22"/>
        </w:rPr>
        <w:t xml:space="preserve"> nejpozději do 5 pracovních dnů od vydání Rozhodnutí o přiznání podpory malého rozsahu (podpory de </w:t>
      </w:r>
      <w:proofErr w:type="spellStart"/>
      <w:r w:rsidRPr="004D5E17">
        <w:rPr>
          <w:rFonts w:ascii="Arial" w:hAnsi="Arial" w:cs="Arial"/>
          <w:sz w:val="22"/>
          <w:szCs w:val="22"/>
        </w:rPr>
        <w:t>minimis</w:t>
      </w:r>
      <w:proofErr w:type="spellEnd"/>
      <w:r w:rsidRPr="004D5E17">
        <w:rPr>
          <w:rFonts w:ascii="Arial" w:hAnsi="Arial" w:cs="Arial"/>
          <w:sz w:val="22"/>
          <w:szCs w:val="22"/>
        </w:rPr>
        <w:t>).</w:t>
      </w:r>
    </w:p>
    <w:p w:rsidR="004D5E17" w:rsidRPr="004D5E17" w:rsidRDefault="004D5E17" w:rsidP="004D5E17">
      <w:pPr>
        <w:numPr>
          <w:ilvl w:val="0"/>
          <w:numId w:val="13"/>
        </w:numPr>
        <w:spacing w:before="120" w:line="276" w:lineRule="auto"/>
        <w:ind w:left="426" w:hanging="426"/>
        <w:jc w:val="both"/>
        <w:rPr>
          <w:rFonts w:ascii="Arial" w:hAnsi="Arial" w:cs="Arial"/>
          <w:sz w:val="22"/>
          <w:szCs w:val="22"/>
        </w:rPr>
      </w:pPr>
      <w:r w:rsidRPr="004D5E17">
        <w:rPr>
          <w:rFonts w:ascii="Arial" w:hAnsi="Arial" w:cs="Arial"/>
          <w:sz w:val="22"/>
          <w:szCs w:val="22"/>
        </w:rPr>
        <w:t xml:space="preserve">Uzavřením této Smlouvy nevzniká Příjemci právní nárok na poskytnutí dotace (podpory de </w:t>
      </w:r>
      <w:proofErr w:type="spellStart"/>
      <w:r w:rsidRPr="004D5E17">
        <w:rPr>
          <w:rFonts w:ascii="Arial" w:hAnsi="Arial" w:cs="Arial"/>
          <w:sz w:val="22"/>
          <w:szCs w:val="22"/>
        </w:rPr>
        <w:t>minimis</w:t>
      </w:r>
      <w:proofErr w:type="spellEnd"/>
      <w:r w:rsidRPr="004D5E17">
        <w:rPr>
          <w:rFonts w:ascii="Arial" w:hAnsi="Arial" w:cs="Arial"/>
          <w:sz w:val="22"/>
          <w:szCs w:val="22"/>
        </w:rPr>
        <w:t xml:space="preserve">). Právní nárok na poskytnutí dotace Příjemci vznikne až v okamžiku, kdy Poskytovatel dotace vydá Rozhodnutí o přiznání podpory malého rozsahu (podpory de </w:t>
      </w:r>
      <w:proofErr w:type="spellStart"/>
      <w:r w:rsidRPr="004D5E17">
        <w:rPr>
          <w:rFonts w:ascii="Arial" w:hAnsi="Arial" w:cs="Arial"/>
          <w:sz w:val="22"/>
          <w:szCs w:val="22"/>
        </w:rPr>
        <w:t>minimis</w:t>
      </w:r>
      <w:proofErr w:type="spellEnd"/>
      <w:r w:rsidRPr="004D5E17">
        <w:rPr>
          <w:rFonts w:ascii="Arial" w:hAnsi="Arial" w:cs="Arial"/>
          <w:sz w:val="22"/>
          <w:szCs w:val="22"/>
        </w:rPr>
        <w:t>) o vzniku takového nároku v souladu s touto Smlouvou a Výzvou.</w:t>
      </w:r>
    </w:p>
    <w:p w:rsidR="004D5E17" w:rsidRPr="004D5E17" w:rsidRDefault="004D5E17" w:rsidP="004D5E17">
      <w:pPr>
        <w:numPr>
          <w:ilvl w:val="0"/>
          <w:numId w:val="13"/>
        </w:numPr>
        <w:spacing w:before="120" w:line="276" w:lineRule="auto"/>
        <w:ind w:left="426" w:hanging="426"/>
        <w:jc w:val="both"/>
        <w:rPr>
          <w:rFonts w:ascii="Arial" w:hAnsi="Arial" w:cs="Arial"/>
          <w:sz w:val="22"/>
          <w:szCs w:val="22"/>
        </w:rPr>
      </w:pPr>
      <w:r w:rsidRPr="004D5E17">
        <w:rPr>
          <w:rFonts w:ascii="Arial" w:hAnsi="Arial" w:cs="Arial"/>
          <w:sz w:val="22"/>
          <w:szCs w:val="22"/>
        </w:rPr>
        <w:t xml:space="preserve">Příjemce bere na vědomí, že přiznání nároku na poskytnutí podpory je zcela v gesci Poskytovatele dotace. Na přiznání nároku a vydání Rozhodnutí o přiznání podpory malého rozsahu (podpory de </w:t>
      </w:r>
      <w:proofErr w:type="spellStart"/>
      <w:r w:rsidRPr="004D5E17">
        <w:rPr>
          <w:rFonts w:ascii="Arial" w:hAnsi="Arial" w:cs="Arial"/>
          <w:sz w:val="22"/>
          <w:szCs w:val="22"/>
        </w:rPr>
        <w:t>minimis</w:t>
      </w:r>
      <w:proofErr w:type="spellEnd"/>
      <w:r w:rsidRPr="004D5E17">
        <w:rPr>
          <w:rFonts w:ascii="Arial" w:hAnsi="Arial" w:cs="Arial"/>
          <w:sz w:val="22"/>
          <w:szCs w:val="22"/>
        </w:rPr>
        <w:t xml:space="preserve">) není právní nárok. Poskytovatel dotace nepřizná nárok na poskytnutí dotace a nevydá Rozhodnutí o přiznání podpory malého rozsahu (podpory de </w:t>
      </w:r>
      <w:proofErr w:type="spellStart"/>
      <w:r w:rsidRPr="004D5E17">
        <w:rPr>
          <w:rFonts w:ascii="Arial" w:hAnsi="Arial" w:cs="Arial"/>
          <w:sz w:val="22"/>
          <w:szCs w:val="22"/>
        </w:rPr>
        <w:t>minimis</w:t>
      </w:r>
      <w:proofErr w:type="spellEnd"/>
      <w:r w:rsidRPr="004D5E17">
        <w:rPr>
          <w:rFonts w:ascii="Arial" w:hAnsi="Arial" w:cs="Arial"/>
          <w:sz w:val="22"/>
          <w:szCs w:val="22"/>
        </w:rPr>
        <w:t>) v případě, nejsou-li splněny podmínky této Smlouvy a Výzvy, či pokud existují jiné významné okolnosti, které odůvodňují nepřiznání nároku.</w:t>
      </w:r>
    </w:p>
    <w:p w:rsidR="004D5E17" w:rsidRPr="004D5E17" w:rsidRDefault="004D5E17" w:rsidP="004D5E17">
      <w:pPr>
        <w:rPr>
          <w:rFonts w:ascii="Arial" w:hAnsi="Arial" w:cs="Arial"/>
          <w:sz w:val="22"/>
          <w:szCs w:val="22"/>
        </w:rPr>
      </w:pPr>
    </w:p>
    <w:p w:rsidR="004D5E17" w:rsidRPr="004D5E17" w:rsidRDefault="004D5E17" w:rsidP="004D5E17">
      <w:pPr>
        <w:rPr>
          <w:rFonts w:ascii="Arial" w:hAnsi="Arial" w:cs="Arial"/>
          <w:sz w:val="22"/>
          <w:szCs w:val="22"/>
        </w:rPr>
      </w:pPr>
    </w:p>
    <w:p w:rsidR="004D5E17" w:rsidRPr="004D5E17" w:rsidRDefault="004D5E17" w:rsidP="004D5E17">
      <w:pPr>
        <w:jc w:val="center"/>
        <w:rPr>
          <w:rFonts w:ascii="Arial" w:hAnsi="Arial" w:cs="Arial"/>
          <w:b/>
        </w:rPr>
      </w:pPr>
      <w:r w:rsidRPr="004D5E17">
        <w:rPr>
          <w:rFonts w:ascii="Arial" w:hAnsi="Arial" w:cs="Arial"/>
          <w:b/>
        </w:rPr>
        <w:t xml:space="preserve">V. </w:t>
      </w:r>
    </w:p>
    <w:p w:rsidR="004D5E17" w:rsidRPr="004D5E17" w:rsidRDefault="004D5E17" w:rsidP="004D5E17">
      <w:pPr>
        <w:jc w:val="center"/>
        <w:rPr>
          <w:rFonts w:ascii="Arial" w:hAnsi="Arial" w:cs="Arial"/>
          <w:b/>
        </w:rPr>
      </w:pPr>
      <w:r w:rsidRPr="004D5E17">
        <w:rPr>
          <w:rFonts w:ascii="Arial" w:hAnsi="Arial" w:cs="Arial"/>
          <w:b/>
        </w:rPr>
        <w:t>Uznatelné náklady</w:t>
      </w:r>
    </w:p>
    <w:p w:rsidR="004D5E17" w:rsidRPr="004D5E17" w:rsidRDefault="004D5E17" w:rsidP="004D5E17">
      <w:pPr>
        <w:spacing w:before="120" w:line="276" w:lineRule="auto"/>
        <w:ind w:left="426"/>
        <w:jc w:val="both"/>
        <w:rPr>
          <w:rFonts w:ascii="Arial" w:hAnsi="Arial" w:cs="Arial"/>
          <w:sz w:val="22"/>
          <w:szCs w:val="22"/>
        </w:rPr>
      </w:pPr>
    </w:p>
    <w:p w:rsidR="004D5E17" w:rsidRPr="004D5E17" w:rsidRDefault="004D5E17" w:rsidP="004D5E17">
      <w:pPr>
        <w:widowControl w:val="0"/>
        <w:numPr>
          <w:ilvl w:val="0"/>
          <w:numId w:val="15"/>
        </w:numPr>
        <w:spacing w:line="276" w:lineRule="auto"/>
        <w:ind w:left="426" w:hanging="426"/>
        <w:jc w:val="both"/>
        <w:rPr>
          <w:rFonts w:ascii="Arial" w:hAnsi="Arial" w:cs="Arial"/>
          <w:sz w:val="22"/>
          <w:szCs w:val="22"/>
        </w:rPr>
      </w:pPr>
      <w:r w:rsidRPr="004D5E17">
        <w:rPr>
          <w:rFonts w:ascii="Arial" w:hAnsi="Arial" w:cs="Arial"/>
          <w:sz w:val="22"/>
          <w:szCs w:val="22"/>
        </w:rPr>
        <w:t>Uznatelným nákladem služby je náklad, který splňuje níže uvedené podmínky:</w:t>
      </w:r>
    </w:p>
    <w:p w:rsidR="004D5E17" w:rsidRPr="004D5E17" w:rsidRDefault="004D5E17" w:rsidP="004D5E17">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4"/>
        <w:jc w:val="both"/>
        <w:rPr>
          <w:rFonts w:ascii="Arial" w:hAnsi="Arial" w:cs="Arial"/>
          <w:sz w:val="22"/>
          <w:szCs w:val="22"/>
        </w:rPr>
      </w:pPr>
      <w:r w:rsidRPr="004D5E17">
        <w:rPr>
          <w:rFonts w:ascii="Arial" w:hAnsi="Arial" w:cs="Arial"/>
          <w:sz w:val="22"/>
          <w:szCs w:val="22"/>
        </w:rPr>
        <w:t>byl vynaložen v souladu s podmínkami Smlouvy a Výzvou</w:t>
      </w:r>
      <w:r w:rsidRPr="004D5E17">
        <w:rPr>
          <w:rFonts w:ascii="Arial" w:hAnsi="Arial" w:cs="Arial"/>
          <w:sz w:val="22"/>
          <w:szCs w:val="22"/>
          <w:highlight w:val="white"/>
        </w:rPr>
        <w:t>,</w:t>
      </w:r>
    </w:p>
    <w:p w:rsidR="004D5E17" w:rsidRPr="004D5E17" w:rsidRDefault="004D5E17" w:rsidP="004D5E17">
      <w:pPr>
        <w:widowControl w:val="0"/>
        <w:numPr>
          <w:ilvl w:val="0"/>
          <w:numId w:val="3"/>
        </w:numPr>
        <w:spacing w:before="120" w:line="276" w:lineRule="auto"/>
        <w:ind w:left="709" w:hanging="284"/>
        <w:jc w:val="both"/>
        <w:rPr>
          <w:rFonts w:ascii="Arial" w:hAnsi="Arial" w:cs="Arial"/>
          <w:sz w:val="22"/>
          <w:szCs w:val="22"/>
        </w:rPr>
      </w:pPr>
      <w:r w:rsidRPr="004D5E17">
        <w:rPr>
          <w:rFonts w:ascii="Arial" w:hAnsi="Arial" w:cs="Arial"/>
          <w:sz w:val="22"/>
          <w:szCs w:val="22"/>
        </w:rPr>
        <w:t>vznikl Příjemci v období realizace projektu a v přímé souvislosti s ním,</w:t>
      </w:r>
    </w:p>
    <w:p w:rsidR="004D5E17" w:rsidRPr="004D5E17" w:rsidRDefault="004D5E17" w:rsidP="004D5E17">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4"/>
        <w:jc w:val="both"/>
        <w:rPr>
          <w:rFonts w:ascii="Arial" w:hAnsi="Arial" w:cs="Arial"/>
          <w:sz w:val="22"/>
          <w:szCs w:val="22"/>
        </w:rPr>
      </w:pPr>
      <w:r w:rsidRPr="004D5E17">
        <w:rPr>
          <w:rFonts w:ascii="Arial" w:hAnsi="Arial" w:cs="Arial"/>
          <w:sz w:val="22"/>
          <w:szCs w:val="22"/>
        </w:rPr>
        <w:t>musí být prokazatelně vynaložen od data předložení žádosti, zanesen v účetnictví Příjemce a musí být doložen účetními doklady,</w:t>
      </w:r>
    </w:p>
    <w:p w:rsidR="004D5E17" w:rsidRPr="004D5E17" w:rsidRDefault="004D5E17" w:rsidP="004D5E17">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4"/>
        <w:jc w:val="both"/>
        <w:rPr>
          <w:rFonts w:ascii="Arial" w:hAnsi="Arial" w:cs="Arial"/>
          <w:sz w:val="22"/>
          <w:szCs w:val="22"/>
        </w:rPr>
      </w:pPr>
      <w:r w:rsidRPr="004D5E17">
        <w:rPr>
          <w:rFonts w:ascii="Arial" w:hAnsi="Arial" w:cs="Arial"/>
          <w:sz w:val="22"/>
          <w:szCs w:val="22"/>
        </w:rPr>
        <w:t>byl vynaložen v souladu s účelovým určením dotace za předpokladu, že toto účelové určení bylo Příjemcem v rámci realizace plně dosaženo a splněno,</w:t>
      </w:r>
    </w:p>
    <w:p w:rsidR="004D5E17" w:rsidRPr="004D5E17" w:rsidRDefault="004D5E17" w:rsidP="004D5E17">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4"/>
        <w:jc w:val="both"/>
        <w:rPr>
          <w:rFonts w:ascii="Arial" w:hAnsi="Arial" w:cs="Arial"/>
          <w:sz w:val="22"/>
          <w:szCs w:val="22"/>
        </w:rPr>
      </w:pPr>
      <w:r w:rsidRPr="004D5E17">
        <w:rPr>
          <w:rFonts w:ascii="Arial" w:hAnsi="Arial" w:cs="Arial"/>
          <w:sz w:val="22"/>
          <w:szCs w:val="22"/>
        </w:rPr>
        <w:t>vyhovuje</w:t>
      </w:r>
      <w:r w:rsidRPr="004D5E17">
        <w:rPr>
          <w:rFonts w:ascii="Arial" w:hAnsi="Arial" w:cs="Arial"/>
          <w:sz w:val="22"/>
          <w:szCs w:val="22"/>
          <w:highlight w:val="white"/>
        </w:rPr>
        <w:t xml:space="preserve"> zásadám účelnosti, efektivnosti a hospodárnosti podle § 2, odst. l až o zákona č. 320/2001 Sb., o finanční kontrole ve veřejné správě a o změně některých zákonů (zákon o finanční kontrole), v platném znění.</w:t>
      </w:r>
    </w:p>
    <w:p w:rsidR="004D5E17" w:rsidRPr="004D5E17" w:rsidRDefault="004D5E17" w:rsidP="004D5E17">
      <w:pPr>
        <w:widowControl w:val="0"/>
        <w:numPr>
          <w:ilvl w:val="0"/>
          <w:numId w:val="10"/>
        </w:numPr>
        <w:spacing w:before="120" w:line="276" w:lineRule="auto"/>
        <w:ind w:left="426" w:hanging="426"/>
        <w:jc w:val="both"/>
        <w:rPr>
          <w:rFonts w:ascii="Arial" w:hAnsi="Arial" w:cs="Arial"/>
          <w:sz w:val="22"/>
          <w:szCs w:val="22"/>
          <w:highlight w:val="white"/>
        </w:rPr>
      </w:pPr>
      <w:r w:rsidRPr="004D5E17">
        <w:rPr>
          <w:rFonts w:ascii="Arial" w:hAnsi="Arial" w:cs="Arial"/>
          <w:sz w:val="22"/>
          <w:szCs w:val="22"/>
        </w:rPr>
        <w:t>Daň z přidané hodnoty (DPH), vztahující se k uznatelným nákladům, je uznatelným nákladem, pokud Příjemce není plátcem této daně nebo pokud mu nevzniká nárok na odpočet této daně.</w:t>
      </w:r>
    </w:p>
    <w:p w:rsidR="004D5E17" w:rsidRPr="004D5E17" w:rsidRDefault="004D5E17" w:rsidP="004D5E17">
      <w:pPr>
        <w:widowControl w:val="0"/>
        <w:numPr>
          <w:ilvl w:val="0"/>
          <w:numId w:val="10"/>
        </w:numPr>
        <w:spacing w:before="120" w:line="276" w:lineRule="auto"/>
        <w:ind w:left="426" w:hanging="426"/>
        <w:jc w:val="both"/>
        <w:rPr>
          <w:rFonts w:ascii="Arial" w:hAnsi="Arial" w:cs="Arial"/>
          <w:sz w:val="22"/>
          <w:szCs w:val="22"/>
          <w:highlight w:val="white"/>
        </w:rPr>
      </w:pPr>
      <w:r w:rsidRPr="004D5E17">
        <w:rPr>
          <w:rFonts w:ascii="Arial" w:hAnsi="Arial" w:cs="Arial"/>
          <w:sz w:val="22"/>
          <w:szCs w:val="22"/>
        </w:rPr>
        <w:t>O uznatelnosti nákladů si vyhrazuje právo rozhodnout Poskytovatel dotace.</w:t>
      </w:r>
    </w:p>
    <w:p w:rsidR="004D5E17" w:rsidRPr="004D5E17" w:rsidRDefault="004D5E17" w:rsidP="004D5E17">
      <w:pPr>
        <w:keepNext/>
        <w:keepLines/>
        <w:widowControl w:val="0"/>
        <w:spacing w:line="276" w:lineRule="auto"/>
        <w:jc w:val="center"/>
        <w:rPr>
          <w:rFonts w:ascii="Arial" w:hAnsi="Arial" w:cs="Arial"/>
          <w:b/>
        </w:rPr>
      </w:pPr>
      <w:bookmarkStart w:id="8" w:name="_2et92p0" w:colFirst="0" w:colLast="0"/>
      <w:bookmarkEnd w:id="8"/>
      <w:r w:rsidRPr="004D5E17">
        <w:rPr>
          <w:rFonts w:ascii="Arial" w:hAnsi="Arial" w:cs="Arial"/>
          <w:b/>
        </w:rPr>
        <w:lastRenderedPageBreak/>
        <w:t xml:space="preserve">VI. </w:t>
      </w:r>
    </w:p>
    <w:p w:rsidR="004D5E17" w:rsidRPr="004D5E17" w:rsidRDefault="004D5E17" w:rsidP="004D5E17">
      <w:pPr>
        <w:keepNext/>
        <w:keepLines/>
        <w:widowControl w:val="0"/>
        <w:spacing w:line="276" w:lineRule="auto"/>
        <w:jc w:val="center"/>
        <w:rPr>
          <w:rFonts w:ascii="Arial" w:hAnsi="Arial" w:cs="Arial"/>
          <w:b/>
        </w:rPr>
      </w:pPr>
      <w:r w:rsidRPr="004D5E17">
        <w:rPr>
          <w:rFonts w:ascii="Arial" w:hAnsi="Arial" w:cs="Arial"/>
          <w:b/>
        </w:rPr>
        <w:t>Žádost o proplacení dotace</w:t>
      </w:r>
    </w:p>
    <w:p w:rsidR="004D5E17" w:rsidRPr="004D5E17" w:rsidRDefault="004D5E17" w:rsidP="004D5E17">
      <w:pPr>
        <w:widowControl w:val="0"/>
        <w:spacing w:line="276" w:lineRule="auto"/>
        <w:jc w:val="both"/>
        <w:rPr>
          <w:rFonts w:ascii="Arial" w:hAnsi="Arial" w:cs="Arial"/>
          <w:sz w:val="22"/>
          <w:szCs w:val="22"/>
        </w:rPr>
      </w:pPr>
    </w:p>
    <w:p w:rsidR="004D5E17" w:rsidRPr="004D5E17" w:rsidRDefault="004D5E17" w:rsidP="004D5E17">
      <w:pPr>
        <w:widowControl w:val="0"/>
        <w:numPr>
          <w:ilvl w:val="0"/>
          <w:numId w:val="9"/>
        </w:numPr>
        <w:spacing w:before="120" w:line="276" w:lineRule="auto"/>
        <w:ind w:left="425" w:hanging="425"/>
        <w:jc w:val="both"/>
        <w:rPr>
          <w:rFonts w:ascii="Arial" w:hAnsi="Arial" w:cs="Arial"/>
          <w:sz w:val="22"/>
          <w:szCs w:val="22"/>
        </w:rPr>
      </w:pPr>
      <w:r w:rsidRPr="004D5E17">
        <w:rPr>
          <w:rFonts w:ascii="Arial" w:hAnsi="Arial" w:cs="Arial"/>
          <w:sz w:val="22"/>
          <w:szCs w:val="22"/>
        </w:rPr>
        <w:t xml:space="preserve">Realizace projektu musí být ukončena nejpozději do 8 měsíců od termínu předložení Žádosti o poskytnutí inovačního voucheru v Podprogramu II. Poskytovateli dotace. K podání Žádosti o proplacení dotace v Podprogramu II. </w:t>
      </w:r>
      <w:r w:rsidRPr="004D5E17">
        <w:rPr>
          <w:rFonts w:ascii="Arial" w:hAnsi="Arial" w:cs="Arial"/>
          <w:sz w:val="22"/>
          <w:szCs w:val="22"/>
          <w:highlight w:val="white"/>
        </w:rPr>
        <w:t xml:space="preserve">musí dojít </w:t>
      </w:r>
      <w:r w:rsidRPr="004D5E17">
        <w:rPr>
          <w:rFonts w:ascii="Arial" w:hAnsi="Arial" w:cs="Arial"/>
          <w:sz w:val="22"/>
          <w:szCs w:val="22"/>
        </w:rPr>
        <w:t>do 30 dnů od ukončení termínu realizace Projektu.</w:t>
      </w:r>
    </w:p>
    <w:p w:rsidR="004D5E17" w:rsidRPr="004D5E17" w:rsidRDefault="004D5E17" w:rsidP="004D5E17">
      <w:pPr>
        <w:widowControl w:val="0"/>
        <w:numPr>
          <w:ilvl w:val="0"/>
          <w:numId w:val="9"/>
        </w:numPr>
        <w:spacing w:before="120" w:line="276" w:lineRule="auto"/>
        <w:ind w:left="425" w:hanging="425"/>
        <w:jc w:val="both"/>
        <w:rPr>
          <w:rFonts w:ascii="Arial" w:hAnsi="Arial" w:cs="Arial"/>
          <w:sz w:val="22"/>
          <w:szCs w:val="22"/>
        </w:rPr>
      </w:pPr>
      <w:bookmarkStart w:id="9" w:name="_73os5pt2vq1" w:colFirst="0" w:colLast="0"/>
      <w:bookmarkEnd w:id="9"/>
      <w:r w:rsidRPr="004D5E17">
        <w:rPr>
          <w:rFonts w:ascii="Arial" w:hAnsi="Arial" w:cs="Arial"/>
          <w:sz w:val="22"/>
          <w:szCs w:val="22"/>
        </w:rPr>
        <w:t xml:space="preserve">Po realizaci služby </w:t>
      </w:r>
      <w:proofErr w:type="spellStart"/>
      <w:r w:rsidRPr="004D5E17">
        <w:rPr>
          <w:rFonts w:ascii="Arial" w:hAnsi="Arial" w:cs="Arial"/>
          <w:sz w:val="22"/>
          <w:szCs w:val="22"/>
        </w:rPr>
        <w:t>VaV</w:t>
      </w:r>
      <w:proofErr w:type="spellEnd"/>
      <w:r w:rsidRPr="004D5E17">
        <w:rPr>
          <w:rFonts w:ascii="Arial" w:hAnsi="Arial" w:cs="Arial"/>
          <w:sz w:val="22"/>
          <w:szCs w:val="22"/>
        </w:rPr>
        <w:t xml:space="preserve"> zašle Příjemce Poskytovateli dotace originál Žádosti o proplacení dotace. Spolu s Žádostí zašle Příjemce následující dokumentaci ke kontrole:</w:t>
      </w:r>
    </w:p>
    <w:p w:rsidR="004D5E17" w:rsidRPr="004D5E17" w:rsidRDefault="004D5E17" w:rsidP="004D5E17">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3"/>
        <w:jc w:val="both"/>
        <w:rPr>
          <w:rFonts w:ascii="Arial" w:hAnsi="Arial" w:cs="Arial"/>
          <w:sz w:val="22"/>
          <w:szCs w:val="22"/>
          <w:highlight w:val="white"/>
        </w:rPr>
      </w:pPr>
      <w:proofErr w:type="spellStart"/>
      <w:r w:rsidRPr="004D5E17">
        <w:rPr>
          <w:rFonts w:ascii="Arial" w:hAnsi="Arial" w:cs="Arial"/>
          <w:sz w:val="22"/>
          <w:szCs w:val="22"/>
          <w:highlight w:val="white"/>
        </w:rPr>
        <w:t>scan</w:t>
      </w:r>
      <w:proofErr w:type="spellEnd"/>
      <w:r w:rsidRPr="004D5E17">
        <w:rPr>
          <w:rFonts w:ascii="Arial" w:hAnsi="Arial" w:cs="Arial"/>
          <w:sz w:val="22"/>
          <w:szCs w:val="22"/>
          <w:highlight w:val="white"/>
        </w:rPr>
        <w:t xml:space="preserve"> faktur a daňových dokladů dokládající zaplacení jednotlivých položek Příjemcem dle v Položkovém rozpočtu projektu;</w:t>
      </w:r>
    </w:p>
    <w:p w:rsidR="004D5E17" w:rsidRPr="004D5E17" w:rsidRDefault="004D5E17" w:rsidP="004D5E17">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3"/>
        <w:jc w:val="both"/>
        <w:rPr>
          <w:rFonts w:ascii="Arial" w:hAnsi="Arial" w:cs="Arial"/>
          <w:sz w:val="22"/>
          <w:szCs w:val="22"/>
          <w:highlight w:val="white"/>
        </w:rPr>
      </w:pPr>
      <w:proofErr w:type="spellStart"/>
      <w:r w:rsidRPr="004D5E17">
        <w:rPr>
          <w:rFonts w:ascii="Arial" w:hAnsi="Arial" w:cs="Arial"/>
          <w:sz w:val="22"/>
          <w:szCs w:val="22"/>
          <w:highlight w:val="white"/>
        </w:rPr>
        <w:t>scan</w:t>
      </w:r>
      <w:proofErr w:type="spellEnd"/>
      <w:r w:rsidRPr="004D5E17">
        <w:rPr>
          <w:rFonts w:ascii="Arial" w:hAnsi="Arial" w:cs="Arial"/>
          <w:sz w:val="22"/>
          <w:szCs w:val="22"/>
          <w:highlight w:val="white"/>
        </w:rPr>
        <w:t xml:space="preserve"> Předávacího protokolu v Podprogramu II. mezi Příjemcem a Poskytovatelem služeb </w:t>
      </w:r>
      <w:proofErr w:type="spellStart"/>
      <w:r w:rsidRPr="004D5E17">
        <w:rPr>
          <w:rFonts w:ascii="Arial" w:hAnsi="Arial" w:cs="Arial"/>
          <w:sz w:val="22"/>
          <w:szCs w:val="22"/>
          <w:highlight w:val="white"/>
        </w:rPr>
        <w:t>VaV</w:t>
      </w:r>
      <w:proofErr w:type="spellEnd"/>
      <w:r w:rsidRPr="004D5E17">
        <w:rPr>
          <w:rFonts w:ascii="Arial" w:hAnsi="Arial" w:cs="Arial"/>
          <w:sz w:val="22"/>
          <w:szCs w:val="22"/>
          <w:highlight w:val="white"/>
        </w:rPr>
        <w:t xml:space="preserve">, který potvrzuje, že služba </w:t>
      </w:r>
      <w:proofErr w:type="spellStart"/>
      <w:r w:rsidRPr="004D5E17">
        <w:rPr>
          <w:rFonts w:ascii="Arial" w:hAnsi="Arial" w:cs="Arial"/>
          <w:sz w:val="22"/>
          <w:szCs w:val="22"/>
          <w:highlight w:val="white"/>
        </w:rPr>
        <w:t>VaV</w:t>
      </w:r>
      <w:proofErr w:type="spellEnd"/>
      <w:r w:rsidRPr="004D5E17">
        <w:rPr>
          <w:rFonts w:ascii="Arial" w:hAnsi="Arial" w:cs="Arial"/>
          <w:sz w:val="22"/>
          <w:szCs w:val="22"/>
          <w:highlight w:val="white"/>
        </w:rPr>
        <w:t xml:space="preserve"> byla realizována řádně a bez vad a nedodělků dle zadání a Příjemce přebírá výsledky poskytnuté služby </w:t>
      </w:r>
      <w:proofErr w:type="spellStart"/>
      <w:r w:rsidRPr="004D5E17">
        <w:rPr>
          <w:rFonts w:ascii="Arial" w:hAnsi="Arial" w:cs="Arial"/>
          <w:sz w:val="22"/>
          <w:szCs w:val="22"/>
          <w:highlight w:val="white"/>
        </w:rPr>
        <w:t>VaV</w:t>
      </w:r>
      <w:proofErr w:type="spellEnd"/>
      <w:r w:rsidRPr="004D5E17">
        <w:rPr>
          <w:rFonts w:ascii="Arial" w:hAnsi="Arial" w:cs="Arial"/>
          <w:sz w:val="22"/>
          <w:szCs w:val="22"/>
          <w:highlight w:val="white"/>
        </w:rPr>
        <w:t>;</w:t>
      </w:r>
    </w:p>
    <w:p w:rsidR="004D5E17" w:rsidRPr="004D5E17" w:rsidRDefault="004D5E17" w:rsidP="004D5E17">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3"/>
        <w:jc w:val="both"/>
        <w:rPr>
          <w:rFonts w:ascii="Arial" w:hAnsi="Arial" w:cs="Arial"/>
          <w:sz w:val="22"/>
          <w:szCs w:val="22"/>
          <w:highlight w:val="white"/>
        </w:rPr>
      </w:pPr>
      <w:proofErr w:type="spellStart"/>
      <w:r w:rsidRPr="004D5E17">
        <w:rPr>
          <w:rFonts w:ascii="Arial" w:hAnsi="Arial" w:cs="Arial"/>
          <w:sz w:val="22"/>
          <w:szCs w:val="22"/>
          <w:highlight w:val="white"/>
        </w:rPr>
        <w:t>scan</w:t>
      </w:r>
      <w:proofErr w:type="spellEnd"/>
      <w:r w:rsidRPr="004D5E17">
        <w:rPr>
          <w:rFonts w:ascii="Arial" w:hAnsi="Arial" w:cs="Arial"/>
          <w:sz w:val="22"/>
          <w:szCs w:val="22"/>
          <w:highlight w:val="white"/>
        </w:rPr>
        <w:t xml:space="preserve"> výpisů z bankovního účtu prokazující zaplacení jednotlivých položek dle položkového rozpočtu projektu</w:t>
      </w:r>
    </w:p>
    <w:p w:rsidR="004D5E17" w:rsidRPr="004D5E17" w:rsidRDefault="004D5E17" w:rsidP="004D5E17">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3"/>
        <w:jc w:val="both"/>
        <w:rPr>
          <w:rFonts w:ascii="Arial" w:hAnsi="Arial" w:cs="Arial"/>
          <w:sz w:val="22"/>
          <w:szCs w:val="22"/>
          <w:highlight w:val="white"/>
        </w:rPr>
      </w:pPr>
      <w:r w:rsidRPr="004D5E17">
        <w:rPr>
          <w:rFonts w:ascii="Arial" w:hAnsi="Arial" w:cs="Arial"/>
          <w:sz w:val="22"/>
          <w:szCs w:val="22"/>
          <w:highlight w:val="white"/>
        </w:rPr>
        <w:t xml:space="preserve">Položkový rozpočet </w:t>
      </w:r>
      <w:proofErr w:type="gramStart"/>
      <w:r w:rsidRPr="004D5E17">
        <w:rPr>
          <w:rFonts w:ascii="Arial" w:hAnsi="Arial" w:cs="Arial"/>
          <w:sz w:val="22"/>
          <w:szCs w:val="22"/>
          <w:highlight w:val="white"/>
        </w:rPr>
        <w:t>projektu - sloupce</w:t>
      </w:r>
      <w:proofErr w:type="gramEnd"/>
      <w:r w:rsidRPr="004D5E17">
        <w:rPr>
          <w:rFonts w:ascii="Arial" w:hAnsi="Arial" w:cs="Arial"/>
          <w:sz w:val="22"/>
          <w:szCs w:val="22"/>
          <w:highlight w:val="white"/>
        </w:rPr>
        <w:t xml:space="preserve"> označené vypořádání dotace.</w:t>
      </w:r>
    </w:p>
    <w:p w:rsidR="004D5E17" w:rsidRPr="004D5E17" w:rsidRDefault="004D5E17" w:rsidP="004D5E17">
      <w:pPr>
        <w:widowControl w:val="0"/>
        <w:numPr>
          <w:ilvl w:val="0"/>
          <w:numId w:val="9"/>
        </w:numPr>
        <w:spacing w:before="120" w:line="276" w:lineRule="auto"/>
        <w:ind w:left="426" w:hanging="426"/>
        <w:jc w:val="both"/>
        <w:rPr>
          <w:rFonts w:ascii="Arial" w:hAnsi="Arial" w:cs="Arial"/>
          <w:sz w:val="22"/>
          <w:szCs w:val="22"/>
        </w:rPr>
      </w:pPr>
      <w:r w:rsidRPr="004D5E17">
        <w:rPr>
          <w:rFonts w:ascii="Arial" w:hAnsi="Arial" w:cs="Arial"/>
          <w:sz w:val="22"/>
          <w:szCs w:val="22"/>
        </w:rPr>
        <w:t>Poskytovatel dotace má právo vyžádat si od Příjemce další dokumenty nad rámec výše uvedeného. Poskytovatel má právo vyžádat si ke kontrole originály veškerých zaslaných dokumentů.</w:t>
      </w:r>
    </w:p>
    <w:p w:rsidR="004D5E17" w:rsidRPr="004D5E17" w:rsidRDefault="004D5E17" w:rsidP="004D5E17">
      <w:pPr>
        <w:widowControl w:val="0"/>
        <w:numPr>
          <w:ilvl w:val="0"/>
          <w:numId w:val="9"/>
        </w:numPr>
        <w:spacing w:before="120" w:line="276" w:lineRule="auto"/>
        <w:ind w:left="426" w:hanging="426"/>
        <w:jc w:val="both"/>
        <w:rPr>
          <w:rFonts w:ascii="Arial" w:hAnsi="Arial" w:cs="Arial"/>
          <w:sz w:val="22"/>
          <w:szCs w:val="22"/>
        </w:rPr>
      </w:pPr>
      <w:r w:rsidRPr="004D5E17">
        <w:rPr>
          <w:rFonts w:ascii="Arial" w:hAnsi="Arial" w:cs="Arial"/>
          <w:sz w:val="22"/>
          <w:szCs w:val="22"/>
        </w:rPr>
        <w:t xml:space="preserve">Poskytovatel dotace výše zmíněné dokumenty po jejich obdržení prověří, a pokud nezjistí nesrovnalosti/ rozpory s Výzvou a Smlouvou, či nenastanou jiné významné okolnosti, které odůvodňují nepřiznání nároku na poskytnutí dotace, vydá Rozhodnutí o přiznání podpory malého rozsahu (podpory de </w:t>
      </w:r>
      <w:proofErr w:type="spellStart"/>
      <w:r w:rsidRPr="004D5E17">
        <w:rPr>
          <w:rFonts w:ascii="Arial" w:hAnsi="Arial" w:cs="Arial"/>
          <w:sz w:val="22"/>
          <w:szCs w:val="22"/>
        </w:rPr>
        <w:t>minimis</w:t>
      </w:r>
      <w:proofErr w:type="spellEnd"/>
      <w:r w:rsidRPr="004D5E17">
        <w:rPr>
          <w:rFonts w:ascii="Arial" w:hAnsi="Arial" w:cs="Arial"/>
          <w:sz w:val="22"/>
          <w:szCs w:val="22"/>
        </w:rPr>
        <w:t xml:space="preserve">), která Příjemci přiznává nárok na vyplacení podpory. Právní nárok na poskytnutí dotace Příjemci vznikne až v okamžiku, kdy Poskytovatel dotace vydá toto Rozhodnutí o přiznání podpory malého rozsahu (podpory de </w:t>
      </w:r>
      <w:proofErr w:type="spellStart"/>
      <w:r w:rsidRPr="004D5E17">
        <w:rPr>
          <w:rFonts w:ascii="Arial" w:hAnsi="Arial" w:cs="Arial"/>
          <w:sz w:val="22"/>
          <w:szCs w:val="22"/>
        </w:rPr>
        <w:t>minimis</w:t>
      </w:r>
      <w:proofErr w:type="spellEnd"/>
      <w:r w:rsidRPr="004D5E17">
        <w:rPr>
          <w:rFonts w:ascii="Arial" w:hAnsi="Arial" w:cs="Arial"/>
          <w:sz w:val="22"/>
          <w:szCs w:val="22"/>
        </w:rPr>
        <w:t>) o vzniku takového nároku. O svém rozhodnutí bez zbytečného odkladu Příjemce vyrozumí. V případě, že Poskytovatel dotace rozhodne o přiznání právního nároku na poskytnutí podpory, vyplatí Příjemci dotaci do 30 dnů od vydání rozhodnutí.</w:t>
      </w:r>
    </w:p>
    <w:p w:rsidR="004D5E17" w:rsidRPr="004D5E17" w:rsidRDefault="004D5E17" w:rsidP="004D5E17">
      <w:pPr>
        <w:widowControl w:val="0"/>
        <w:numPr>
          <w:ilvl w:val="0"/>
          <w:numId w:val="9"/>
        </w:numPr>
        <w:spacing w:before="120" w:line="276" w:lineRule="auto"/>
        <w:ind w:left="426" w:hanging="426"/>
        <w:jc w:val="both"/>
        <w:rPr>
          <w:rFonts w:ascii="Arial" w:hAnsi="Arial" w:cs="Arial"/>
          <w:sz w:val="22"/>
          <w:szCs w:val="22"/>
        </w:rPr>
      </w:pPr>
      <w:r w:rsidRPr="004D5E17">
        <w:rPr>
          <w:rFonts w:ascii="Arial" w:hAnsi="Arial" w:cs="Arial"/>
          <w:sz w:val="22"/>
          <w:szCs w:val="22"/>
        </w:rPr>
        <w:t>V případě zjištění nesrovnalostí / rozporů vyzve Poskytovatel dotace Příjemce k doplnění / doložení požadovaných dokladů.</w:t>
      </w:r>
    </w:p>
    <w:p w:rsidR="004D5E17" w:rsidRPr="004D5E17" w:rsidRDefault="004D5E17" w:rsidP="004D5E17">
      <w:pPr>
        <w:widowControl w:val="0"/>
        <w:numPr>
          <w:ilvl w:val="0"/>
          <w:numId w:val="9"/>
        </w:numPr>
        <w:spacing w:before="120" w:line="276" w:lineRule="auto"/>
        <w:ind w:left="426" w:hanging="426"/>
        <w:jc w:val="both"/>
        <w:rPr>
          <w:rFonts w:ascii="Arial" w:hAnsi="Arial" w:cs="Arial"/>
          <w:sz w:val="22"/>
          <w:szCs w:val="22"/>
        </w:rPr>
      </w:pPr>
      <w:r w:rsidRPr="004D5E17">
        <w:rPr>
          <w:rFonts w:ascii="Arial" w:hAnsi="Arial" w:cs="Arial"/>
          <w:sz w:val="22"/>
          <w:szCs w:val="22"/>
        </w:rPr>
        <w:t>Poskytovatel dotace nemusí přiznat nárok na poskytnutí podpory ani Příjemci, který splnil pravidla dle této Výzvy a Smlouvy o poskytnutí inovačního voucheru, pokud toto rozhodnutí řádně zdůvodní.</w:t>
      </w:r>
    </w:p>
    <w:p w:rsidR="004D5E17" w:rsidRPr="004D5E17" w:rsidRDefault="004D5E17" w:rsidP="004D5E17">
      <w:pPr>
        <w:widowControl w:val="0"/>
        <w:spacing w:line="276" w:lineRule="auto"/>
        <w:jc w:val="both"/>
        <w:rPr>
          <w:rFonts w:ascii="Arial" w:hAnsi="Arial" w:cs="Arial"/>
        </w:rPr>
      </w:pPr>
    </w:p>
    <w:p w:rsidR="004D5E17" w:rsidRPr="004D5E17" w:rsidRDefault="004D5E17" w:rsidP="004D5E17">
      <w:pPr>
        <w:keepNext/>
        <w:keepLines/>
        <w:widowControl w:val="0"/>
        <w:spacing w:line="276" w:lineRule="auto"/>
        <w:jc w:val="center"/>
        <w:rPr>
          <w:rFonts w:ascii="Arial" w:hAnsi="Arial" w:cs="Arial"/>
          <w:b/>
        </w:rPr>
      </w:pPr>
      <w:bookmarkStart w:id="10" w:name="_3dy6vkm" w:colFirst="0" w:colLast="0"/>
      <w:bookmarkEnd w:id="10"/>
      <w:r w:rsidRPr="004D5E17">
        <w:rPr>
          <w:rFonts w:ascii="Arial" w:hAnsi="Arial" w:cs="Arial"/>
          <w:b/>
        </w:rPr>
        <w:t xml:space="preserve">VII. </w:t>
      </w:r>
    </w:p>
    <w:p w:rsidR="004D5E17" w:rsidRPr="004D5E17" w:rsidRDefault="004D5E17" w:rsidP="004D5E17">
      <w:pPr>
        <w:keepNext/>
        <w:keepLines/>
        <w:widowControl w:val="0"/>
        <w:spacing w:line="276" w:lineRule="auto"/>
        <w:jc w:val="center"/>
        <w:rPr>
          <w:rFonts w:ascii="Arial" w:hAnsi="Arial" w:cs="Arial"/>
          <w:b/>
        </w:rPr>
      </w:pPr>
      <w:r w:rsidRPr="004D5E17">
        <w:rPr>
          <w:rFonts w:ascii="Arial" w:hAnsi="Arial" w:cs="Arial"/>
          <w:b/>
        </w:rPr>
        <w:t>Kontrola realizace a evaluace</w:t>
      </w:r>
    </w:p>
    <w:p w:rsidR="004D5E17" w:rsidRPr="004D5E17" w:rsidRDefault="004D5E17" w:rsidP="004D5E17">
      <w:pPr>
        <w:widowControl w:val="0"/>
        <w:spacing w:line="276" w:lineRule="auto"/>
        <w:jc w:val="both"/>
        <w:rPr>
          <w:rFonts w:ascii="Arial" w:hAnsi="Arial" w:cs="Arial"/>
          <w:sz w:val="22"/>
          <w:szCs w:val="22"/>
        </w:rPr>
      </w:pPr>
    </w:p>
    <w:p w:rsidR="004D5E17" w:rsidRPr="004D5E17" w:rsidRDefault="004D5E17" w:rsidP="004D5E17">
      <w:pPr>
        <w:widowControl w:val="0"/>
        <w:numPr>
          <w:ilvl w:val="0"/>
          <w:numId w:val="4"/>
        </w:numPr>
        <w:spacing w:before="120" w:line="276" w:lineRule="auto"/>
        <w:ind w:left="426" w:hanging="426"/>
        <w:jc w:val="both"/>
        <w:rPr>
          <w:rFonts w:ascii="Arial" w:hAnsi="Arial" w:cs="Arial"/>
          <w:sz w:val="22"/>
          <w:szCs w:val="22"/>
        </w:rPr>
      </w:pPr>
      <w:r w:rsidRPr="004D5E17">
        <w:rPr>
          <w:rFonts w:ascii="Arial" w:hAnsi="Arial" w:cs="Arial"/>
          <w:sz w:val="22"/>
          <w:szCs w:val="22"/>
        </w:rPr>
        <w:t>Ověřování správnosti použití poskytnuté dotace, zejména zda byla hospodárně, efektivně a účelně využita, podléhá kontrole Poskytovatele dotace dle zákona č. 320/2001 Sb., o finanční kontrole ve veřejné správě a o změně některých zákonů (zákon o finanční kontrole), v platném znění. Po obdržení závěrečného vyúčtování je Poskytovatel dotace oprávněn provést kontrolu:</w:t>
      </w:r>
    </w:p>
    <w:p w:rsidR="004D5E17" w:rsidRPr="004D5E17" w:rsidRDefault="004D5E17" w:rsidP="004D5E17">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3"/>
        <w:jc w:val="both"/>
        <w:rPr>
          <w:rFonts w:ascii="Arial" w:hAnsi="Arial" w:cs="Arial"/>
          <w:sz w:val="22"/>
          <w:szCs w:val="22"/>
        </w:rPr>
      </w:pPr>
      <w:r w:rsidRPr="004D5E17">
        <w:rPr>
          <w:rFonts w:ascii="Arial" w:hAnsi="Arial" w:cs="Arial"/>
          <w:sz w:val="22"/>
          <w:szCs w:val="22"/>
        </w:rPr>
        <w:lastRenderedPageBreak/>
        <w:t>formální správnosti,</w:t>
      </w:r>
    </w:p>
    <w:p w:rsidR="004D5E17" w:rsidRPr="004D5E17" w:rsidRDefault="004D5E17" w:rsidP="004D5E17">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3"/>
        <w:jc w:val="both"/>
        <w:rPr>
          <w:rFonts w:ascii="Arial" w:hAnsi="Arial" w:cs="Arial"/>
          <w:sz w:val="22"/>
          <w:szCs w:val="22"/>
        </w:rPr>
      </w:pPr>
      <w:r w:rsidRPr="004D5E17">
        <w:rPr>
          <w:rFonts w:ascii="Arial" w:hAnsi="Arial" w:cs="Arial"/>
          <w:sz w:val="22"/>
          <w:szCs w:val="22"/>
        </w:rPr>
        <w:t>dodržení účelového určení,</w:t>
      </w:r>
    </w:p>
    <w:p w:rsidR="004D5E17" w:rsidRPr="004D5E17" w:rsidRDefault="004D5E17" w:rsidP="004D5E17">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3"/>
        <w:jc w:val="both"/>
        <w:rPr>
          <w:rFonts w:ascii="Arial" w:hAnsi="Arial" w:cs="Arial"/>
          <w:sz w:val="22"/>
          <w:szCs w:val="22"/>
        </w:rPr>
      </w:pPr>
      <w:r w:rsidRPr="004D5E17">
        <w:rPr>
          <w:rFonts w:ascii="Arial" w:hAnsi="Arial" w:cs="Arial"/>
          <w:sz w:val="22"/>
          <w:szCs w:val="22"/>
        </w:rPr>
        <w:t>dodržení závazných ukazatelů,</w:t>
      </w:r>
    </w:p>
    <w:p w:rsidR="004D5E17" w:rsidRPr="004D5E17" w:rsidRDefault="004D5E17" w:rsidP="004D5E17">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3"/>
        <w:jc w:val="both"/>
        <w:rPr>
          <w:rFonts w:ascii="Arial" w:hAnsi="Arial" w:cs="Arial"/>
          <w:sz w:val="22"/>
          <w:szCs w:val="22"/>
        </w:rPr>
      </w:pPr>
      <w:r w:rsidRPr="004D5E17">
        <w:rPr>
          <w:rFonts w:ascii="Arial" w:hAnsi="Arial" w:cs="Arial"/>
          <w:sz w:val="22"/>
          <w:szCs w:val="22"/>
        </w:rPr>
        <w:t>celkové evidence,</w:t>
      </w:r>
    </w:p>
    <w:p w:rsidR="004D5E17" w:rsidRPr="004D5E17" w:rsidRDefault="004D5E17" w:rsidP="004D5E17">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709" w:hanging="283"/>
        <w:jc w:val="both"/>
        <w:rPr>
          <w:rFonts w:ascii="Arial" w:hAnsi="Arial" w:cs="Arial"/>
          <w:sz w:val="22"/>
          <w:szCs w:val="22"/>
        </w:rPr>
      </w:pPr>
      <w:r w:rsidRPr="004D5E17">
        <w:rPr>
          <w:rFonts w:ascii="Arial" w:hAnsi="Arial" w:cs="Arial"/>
          <w:sz w:val="22"/>
          <w:szCs w:val="22"/>
        </w:rPr>
        <w:t>uznatelnosti nákladů v rámci realizace.</w:t>
      </w:r>
    </w:p>
    <w:p w:rsidR="004D5E17" w:rsidRPr="004D5E17" w:rsidRDefault="004D5E17" w:rsidP="004D5E17">
      <w:pPr>
        <w:widowControl w:val="0"/>
        <w:numPr>
          <w:ilvl w:val="0"/>
          <w:numId w:val="4"/>
        </w:numPr>
        <w:spacing w:before="120" w:line="276" w:lineRule="auto"/>
        <w:ind w:left="426" w:hanging="426"/>
        <w:jc w:val="both"/>
        <w:rPr>
          <w:rFonts w:ascii="Arial" w:hAnsi="Arial" w:cs="Arial"/>
          <w:sz w:val="21"/>
          <w:szCs w:val="21"/>
        </w:rPr>
      </w:pPr>
      <w:r w:rsidRPr="004D5E17">
        <w:rPr>
          <w:rFonts w:ascii="Arial" w:hAnsi="Arial" w:cs="Arial"/>
          <w:sz w:val="22"/>
          <w:szCs w:val="22"/>
        </w:rPr>
        <w:t xml:space="preserve">Neoprávněné použití dotace nebo zadržení dotace bude klasifikováno jako porušení rozpočtové kázně podle § 22 zákona č. 250/2000 Sb., o rozpočtových pravidlech územních rozpočtů, v platném znění. Všechny </w:t>
      </w:r>
      <w:r w:rsidRPr="004D5E17">
        <w:rPr>
          <w:rFonts w:ascii="Arial" w:hAnsi="Arial" w:cs="Arial"/>
          <w:sz w:val="21"/>
          <w:szCs w:val="21"/>
        </w:rPr>
        <w:t>zúčastněné subjekty se zavazují na vyžádání Poskytovatele dotace poskytnout informace potřebné pro provedení evaluace přínosů inovačních voucherů.</w:t>
      </w:r>
    </w:p>
    <w:p w:rsidR="004D5E17" w:rsidRPr="004D5E17" w:rsidRDefault="004D5E17" w:rsidP="004D5E17">
      <w:pPr>
        <w:jc w:val="center"/>
        <w:rPr>
          <w:rFonts w:ascii="Arial" w:hAnsi="Arial" w:cs="Arial"/>
          <w:sz w:val="21"/>
          <w:szCs w:val="21"/>
        </w:rPr>
      </w:pPr>
    </w:p>
    <w:p w:rsidR="004D5E17" w:rsidRPr="004D5E17" w:rsidRDefault="004D5E17" w:rsidP="004D5E17">
      <w:pPr>
        <w:jc w:val="center"/>
        <w:rPr>
          <w:rFonts w:ascii="Arial" w:hAnsi="Arial" w:cs="Arial"/>
          <w:sz w:val="21"/>
          <w:szCs w:val="21"/>
        </w:rPr>
      </w:pPr>
    </w:p>
    <w:p w:rsidR="004D5E17" w:rsidRPr="004D5E17" w:rsidRDefault="004D5E17" w:rsidP="004D5E17">
      <w:pPr>
        <w:jc w:val="center"/>
        <w:rPr>
          <w:rFonts w:ascii="Arial" w:hAnsi="Arial" w:cs="Arial"/>
          <w:b/>
        </w:rPr>
      </w:pPr>
      <w:r w:rsidRPr="004D5E17">
        <w:rPr>
          <w:rFonts w:ascii="Arial" w:hAnsi="Arial" w:cs="Arial"/>
          <w:b/>
        </w:rPr>
        <w:t>VIII.</w:t>
      </w:r>
    </w:p>
    <w:p w:rsidR="004D5E17" w:rsidRPr="004D5E17" w:rsidRDefault="004D5E17" w:rsidP="004D5E17">
      <w:pPr>
        <w:jc w:val="center"/>
        <w:rPr>
          <w:rFonts w:ascii="Arial" w:hAnsi="Arial" w:cs="Arial"/>
          <w:b/>
        </w:rPr>
      </w:pPr>
      <w:r w:rsidRPr="004D5E17">
        <w:rPr>
          <w:rFonts w:ascii="Arial" w:hAnsi="Arial" w:cs="Arial"/>
          <w:b/>
        </w:rPr>
        <w:t>Ukončení Smlouvy</w:t>
      </w:r>
    </w:p>
    <w:p w:rsidR="004D5E17" w:rsidRPr="004D5E17" w:rsidRDefault="004D5E17" w:rsidP="004D5E17">
      <w:pPr>
        <w:spacing w:before="120" w:line="276" w:lineRule="auto"/>
        <w:jc w:val="center"/>
        <w:rPr>
          <w:rFonts w:ascii="Arial" w:hAnsi="Arial" w:cs="Arial"/>
          <w:b/>
          <w:sz w:val="22"/>
          <w:szCs w:val="22"/>
        </w:rPr>
      </w:pPr>
    </w:p>
    <w:p w:rsidR="004D5E17" w:rsidRPr="004D5E17" w:rsidRDefault="004D5E17" w:rsidP="004D5E17">
      <w:pPr>
        <w:numPr>
          <w:ilvl w:val="0"/>
          <w:numId w:val="12"/>
        </w:numPr>
        <w:spacing w:before="120" w:line="276" w:lineRule="auto"/>
        <w:ind w:left="426" w:hanging="426"/>
        <w:jc w:val="both"/>
        <w:rPr>
          <w:rFonts w:ascii="Arial" w:hAnsi="Arial" w:cs="Arial"/>
          <w:sz w:val="22"/>
          <w:szCs w:val="22"/>
        </w:rPr>
      </w:pPr>
      <w:r w:rsidRPr="004D5E17">
        <w:rPr>
          <w:rFonts w:ascii="Arial" w:hAnsi="Arial" w:cs="Arial"/>
          <w:sz w:val="22"/>
          <w:szCs w:val="22"/>
        </w:rPr>
        <w:t>Poskytovatel dotace je oprávněn od této Smlouvy jednostranně písemně odstoupit v případě, že Příjemce nebude plnit své závazky sjednané v této Smlouvě. Odstoupení od této Smlouvy je účinné dnem doručení odstoupení Příjemci. Poskytovatel dotace je rovněž oprávněn od této Smlouvy odstoupit v případě nepravdivosti jakéhokoli údaje Příjemcem uvedeného v Žádosti o poskytnutí inovačního voucheru v Podprogramu II. a jejích přílohách.</w:t>
      </w:r>
    </w:p>
    <w:p w:rsidR="004D5E17" w:rsidRPr="004D5E17" w:rsidRDefault="004D5E17" w:rsidP="004D5E17">
      <w:pPr>
        <w:numPr>
          <w:ilvl w:val="0"/>
          <w:numId w:val="12"/>
        </w:numPr>
        <w:spacing w:before="120" w:after="100" w:line="288" w:lineRule="auto"/>
        <w:ind w:left="426" w:hanging="426"/>
        <w:jc w:val="both"/>
        <w:rPr>
          <w:rFonts w:ascii="Arial" w:hAnsi="Arial" w:cs="Arial"/>
          <w:sz w:val="22"/>
          <w:szCs w:val="22"/>
        </w:rPr>
      </w:pPr>
      <w:r w:rsidRPr="004D5E17">
        <w:rPr>
          <w:rFonts w:ascii="Arial" w:hAnsi="Arial" w:cs="Arial"/>
          <w:sz w:val="22"/>
          <w:szCs w:val="22"/>
        </w:rPr>
        <w:t>Příjemce je oprávněn písemně vypovědět tuto smlouvu bez uvedení důvodů s výpovědní lhůtou v trvání 7 pracovních dní ode dne doručení výpovědi Poskytovateli dotace pouze do doby podání Žádosti o proplacení dotace v Podprogramu II. V takovém případě je povinen vrátit vyplacenou dotaci (1. splátku) na běžný účet Poskytovatele dotace nejpozději do 7 pracovních dní ode dne doručení výpovědi Poskytovateli dotace.</w:t>
      </w:r>
    </w:p>
    <w:p w:rsidR="004D5E17" w:rsidRPr="004D5E17" w:rsidRDefault="004D5E17" w:rsidP="004D5E17">
      <w:pPr>
        <w:numPr>
          <w:ilvl w:val="0"/>
          <w:numId w:val="12"/>
        </w:numPr>
        <w:spacing w:before="120" w:line="276" w:lineRule="auto"/>
        <w:ind w:left="426" w:hanging="426"/>
        <w:jc w:val="both"/>
        <w:rPr>
          <w:rFonts w:ascii="Arial" w:hAnsi="Arial" w:cs="Arial"/>
          <w:sz w:val="22"/>
          <w:szCs w:val="22"/>
        </w:rPr>
      </w:pPr>
      <w:r w:rsidRPr="004D5E17">
        <w:rPr>
          <w:rFonts w:ascii="Arial" w:hAnsi="Arial" w:cs="Arial"/>
          <w:sz w:val="22"/>
          <w:szCs w:val="22"/>
        </w:rPr>
        <w:t>V případě, že Příjemce závažným způsobem poruší sjednané smluvní podmínky poskytnutí dotace, a toto porušení bude Poskytovatelem dotace zjištěno až po proplacení dotace (tj. po 1. nebo 2 splátce), může Poskytovatel dotace požadovat vrácení proplacené dotace v plné výši. Příjemce se zavazuje vrátit dotaci v plné výši do 30 dnů od doručení písemné výzvy k vrácení dotace na běžný účet Poskytovatele dotace. Za závažné porušení smluvních podmínek se považuje zejména, nikoli však výlučně:</w:t>
      </w:r>
    </w:p>
    <w:p w:rsidR="004D5E17" w:rsidRPr="004D5E17" w:rsidRDefault="004D5E17" w:rsidP="004D5E17">
      <w:pPr>
        <w:numPr>
          <w:ilvl w:val="1"/>
          <w:numId w:val="12"/>
        </w:numPr>
        <w:spacing w:before="120" w:line="276" w:lineRule="auto"/>
        <w:ind w:left="709" w:hanging="283"/>
        <w:jc w:val="both"/>
        <w:rPr>
          <w:rFonts w:ascii="Arial" w:hAnsi="Arial" w:cs="Arial"/>
          <w:sz w:val="22"/>
          <w:szCs w:val="22"/>
        </w:rPr>
      </w:pPr>
      <w:r w:rsidRPr="004D5E17">
        <w:rPr>
          <w:rFonts w:ascii="Arial" w:hAnsi="Arial" w:cs="Arial"/>
          <w:sz w:val="22"/>
          <w:szCs w:val="22"/>
        </w:rPr>
        <w:t>použití dotace v rozporu s touto Smlouvou, obzvláště porušení ustanovení čl. III odst. 2. písm. a), e), f) a g),</w:t>
      </w:r>
    </w:p>
    <w:p w:rsidR="004D5E17" w:rsidRPr="004D5E17" w:rsidRDefault="004D5E17" w:rsidP="004D5E17">
      <w:pPr>
        <w:numPr>
          <w:ilvl w:val="1"/>
          <w:numId w:val="12"/>
        </w:numPr>
        <w:spacing w:before="120" w:line="276" w:lineRule="auto"/>
        <w:ind w:left="709" w:hanging="283"/>
        <w:jc w:val="both"/>
        <w:rPr>
          <w:rFonts w:ascii="Arial" w:hAnsi="Arial" w:cs="Arial"/>
          <w:sz w:val="22"/>
          <w:szCs w:val="22"/>
        </w:rPr>
      </w:pPr>
      <w:r w:rsidRPr="004D5E17">
        <w:rPr>
          <w:rFonts w:ascii="Arial" w:hAnsi="Arial" w:cs="Arial"/>
          <w:sz w:val="22"/>
          <w:szCs w:val="22"/>
        </w:rPr>
        <w:t>uvedení nepravdivých informací v Čestném prohlášení žadatele o inovační voucher v Podprogramu II. a uvedení nepravdivých informací při podání Žádosti o poskytnutí inovačního voucheru v Podprogramu II.</w:t>
      </w:r>
    </w:p>
    <w:p w:rsidR="004D5E17" w:rsidRPr="004D5E17" w:rsidRDefault="004D5E17" w:rsidP="004D5E17">
      <w:pPr>
        <w:spacing w:before="120" w:line="276" w:lineRule="auto"/>
        <w:ind w:left="1440"/>
        <w:jc w:val="both"/>
        <w:rPr>
          <w:rFonts w:ascii="Arial" w:hAnsi="Arial" w:cs="Arial"/>
          <w:sz w:val="22"/>
          <w:szCs w:val="22"/>
        </w:rPr>
      </w:pPr>
    </w:p>
    <w:p w:rsidR="004D5E17" w:rsidRPr="004D5E17" w:rsidRDefault="004D5E17" w:rsidP="004D5E17">
      <w:pPr>
        <w:spacing w:after="160" w:line="259" w:lineRule="auto"/>
        <w:rPr>
          <w:rFonts w:ascii="Arial" w:hAnsi="Arial" w:cs="Arial"/>
          <w:b/>
        </w:rPr>
      </w:pPr>
      <w:r w:rsidRPr="004D5E17">
        <w:rPr>
          <w:rFonts w:ascii="Arial" w:hAnsi="Arial" w:cs="Arial"/>
          <w:b/>
        </w:rPr>
        <w:br w:type="page"/>
      </w:r>
    </w:p>
    <w:p w:rsidR="004D5E17" w:rsidRPr="004D5E17" w:rsidRDefault="004D5E17" w:rsidP="004D5E17">
      <w:pPr>
        <w:jc w:val="center"/>
        <w:rPr>
          <w:rFonts w:ascii="Arial" w:hAnsi="Arial" w:cs="Arial"/>
          <w:b/>
        </w:rPr>
      </w:pPr>
      <w:r w:rsidRPr="004D5E17">
        <w:rPr>
          <w:rFonts w:ascii="Arial" w:hAnsi="Arial" w:cs="Arial"/>
          <w:b/>
        </w:rPr>
        <w:lastRenderedPageBreak/>
        <w:t>IX.</w:t>
      </w:r>
    </w:p>
    <w:p w:rsidR="004D5E17" w:rsidRPr="004D5E17" w:rsidRDefault="004D5E17" w:rsidP="004D5E17">
      <w:pPr>
        <w:jc w:val="center"/>
        <w:rPr>
          <w:rFonts w:ascii="Arial" w:hAnsi="Arial" w:cs="Arial"/>
          <w:b/>
        </w:rPr>
      </w:pPr>
      <w:r w:rsidRPr="004D5E17">
        <w:rPr>
          <w:rFonts w:ascii="Arial" w:hAnsi="Arial" w:cs="Arial"/>
          <w:b/>
        </w:rPr>
        <w:t>Závěrečná ustanovení</w:t>
      </w:r>
    </w:p>
    <w:p w:rsidR="004D5E17" w:rsidRPr="004D5E17" w:rsidRDefault="004D5E17" w:rsidP="004D5E17">
      <w:pPr>
        <w:jc w:val="center"/>
        <w:rPr>
          <w:rFonts w:ascii="Arial" w:hAnsi="Arial" w:cs="Arial"/>
          <w:b/>
        </w:rPr>
      </w:pPr>
    </w:p>
    <w:p w:rsidR="004D5E17" w:rsidRPr="004D5E17" w:rsidRDefault="004D5E17" w:rsidP="004D5E17">
      <w:pPr>
        <w:numPr>
          <w:ilvl w:val="0"/>
          <w:numId w:val="7"/>
        </w:numPr>
        <w:spacing w:before="120" w:line="276" w:lineRule="auto"/>
        <w:ind w:left="425" w:hanging="425"/>
        <w:jc w:val="both"/>
        <w:rPr>
          <w:rFonts w:ascii="Arial" w:hAnsi="Arial" w:cs="Arial"/>
        </w:rPr>
      </w:pPr>
      <w:r w:rsidRPr="004D5E17">
        <w:rPr>
          <w:rFonts w:ascii="Arial" w:hAnsi="Arial" w:cs="Arial"/>
          <w:sz w:val="22"/>
          <w:szCs w:val="22"/>
        </w:rPr>
        <w:t xml:space="preserve">Práva vzniklá z této Smlouvy nesmí být postoupena bez předchozího písemného souhlasu druhé strany. Za písemnou formu nebude pro tento účel považována výměna e-mailových, či jiných elektronických zpráv. </w:t>
      </w:r>
    </w:p>
    <w:p w:rsidR="004D5E17" w:rsidRPr="004D5E17" w:rsidRDefault="004D5E17" w:rsidP="004D5E17">
      <w:pPr>
        <w:numPr>
          <w:ilvl w:val="0"/>
          <w:numId w:val="7"/>
        </w:numPr>
        <w:spacing w:before="120" w:line="276" w:lineRule="auto"/>
        <w:ind w:left="425" w:hanging="425"/>
        <w:jc w:val="both"/>
        <w:rPr>
          <w:rFonts w:ascii="Arial" w:hAnsi="Arial" w:cs="Arial"/>
        </w:rPr>
      </w:pPr>
      <w:r w:rsidRPr="004D5E17">
        <w:rPr>
          <w:rFonts w:ascii="Arial" w:hAnsi="Arial" w:cs="Arial"/>
          <w:sz w:val="22"/>
          <w:szCs w:val="22"/>
        </w:rPr>
        <w:t>Smluvní strany výslovně souhlasí, aby tato Smlouva byla uvedena v evidenci smluv k programu Středočeské inovační vouchery, Podprogramu II. vedené Poskytovatelem dotace či Středočeským krajem. Tato evidence může být veřejně přístupná a může obsahovat údaje o smluvních stranách této Smlouvy, předmětu této Smlouvy a datu jejího podpisu. Smluvní strany výslovně prohlašují, že skutečnosti uvedené v této Smlouvě nepovažují za obchodní tajemství ve smyslu § 504 zákona č. 89/2012 Sb., občanského zákoníku, a udělují svolení k jejich užití a zveřejnění bez stanovení jakýchkoliv dalších podmínek.</w:t>
      </w:r>
    </w:p>
    <w:p w:rsidR="004D5E17" w:rsidRPr="004D5E17" w:rsidRDefault="004D5E17" w:rsidP="004D5E17">
      <w:pPr>
        <w:numPr>
          <w:ilvl w:val="0"/>
          <w:numId w:val="7"/>
        </w:numPr>
        <w:spacing w:before="120" w:line="276" w:lineRule="auto"/>
        <w:ind w:left="425" w:hanging="425"/>
        <w:jc w:val="both"/>
        <w:rPr>
          <w:rFonts w:ascii="Arial" w:hAnsi="Arial" w:cs="Arial"/>
        </w:rPr>
      </w:pPr>
      <w:r w:rsidRPr="004D5E17">
        <w:rPr>
          <w:rFonts w:ascii="Arial" w:hAnsi="Arial" w:cs="Arial"/>
          <w:sz w:val="22"/>
          <w:szCs w:val="22"/>
        </w:rPr>
        <w:t>Smluvní strany také souhlasí s poskytnutím informací v rozsahu ustanovení zákona č. 106/1999 Sb., o svobodném přístupu k informacím, ve znění pozdějších předpisů.</w:t>
      </w:r>
    </w:p>
    <w:p w:rsidR="004D5E17" w:rsidRPr="004D5E17" w:rsidRDefault="004D5E17" w:rsidP="004D5E17">
      <w:pPr>
        <w:numPr>
          <w:ilvl w:val="0"/>
          <w:numId w:val="7"/>
        </w:numPr>
        <w:spacing w:before="120" w:line="276" w:lineRule="auto"/>
        <w:ind w:left="425" w:hanging="425"/>
        <w:jc w:val="both"/>
        <w:rPr>
          <w:rFonts w:ascii="Arial" w:hAnsi="Arial" w:cs="Arial"/>
        </w:rPr>
      </w:pPr>
      <w:r w:rsidRPr="004D5E17">
        <w:rPr>
          <w:rFonts w:ascii="Arial" w:hAnsi="Arial" w:cs="Arial"/>
          <w:sz w:val="22"/>
          <w:szCs w:val="22"/>
        </w:rPr>
        <w:t>Tato Smlouva může být měněna pouze písemnými, vzestupně číslovanými dodatky, podepsanými oprávněnými zástupci obou smluvních stran. Za písemnou formu nebude pro tento účel považována výměna e-mailových či jiných elektronických zpráv.</w:t>
      </w:r>
    </w:p>
    <w:p w:rsidR="004D5E17" w:rsidRPr="004D5E17" w:rsidRDefault="004D5E17" w:rsidP="004D5E17">
      <w:pPr>
        <w:numPr>
          <w:ilvl w:val="0"/>
          <w:numId w:val="7"/>
        </w:numPr>
        <w:spacing w:before="120" w:line="276" w:lineRule="auto"/>
        <w:ind w:left="425" w:hanging="425"/>
        <w:jc w:val="both"/>
        <w:rPr>
          <w:rFonts w:ascii="Arial" w:hAnsi="Arial" w:cs="Arial"/>
        </w:rPr>
      </w:pPr>
      <w:r w:rsidRPr="004D5E17">
        <w:rPr>
          <w:rFonts w:ascii="Arial" w:hAnsi="Arial" w:cs="Arial"/>
          <w:sz w:val="22"/>
          <w:szCs w:val="22"/>
        </w:rPr>
        <w:t>Tato Smlouva obsahuje úplné ujednání o předmětu Smlouvy a všech náležitostech, které strany měly a chtěly ve Smlouvě ujednat, a které považují za důležité pro závaznost této Smlouvy.</w:t>
      </w:r>
    </w:p>
    <w:p w:rsidR="004D5E17" w:rsidRPr="004D5E17" w:rsidRDefault="004D5E17" w:rsidP="004D5E17">
      <w:pPr>
        <w:numPr>
          <w:ilvl w:val="0"/>
          <w:numId w:val="7"/>
        </w:numPr>
        <w:spacing w:before="120" w:line="276" w:lineRule="auto"/>
        <w:ind w:left="425" w:hanging="425"/>
        <w:jc w:val="both"/>
        <w:rPr>
          <w:rFonts w:ascii="Arial" w:hAnsi="Arial" w:cs="Arial"/>
        </w:rPr>
      </w:pPr>
      <w:r w:rsidRPr="004D5E17">
        <w:rPr>
          <w:rFonts w:ascii="Arial" w:hAnsi="Arial" w:cs="Arial"/>
          <w:sz w:val="22"/>
          <w:szCs w:val="22"/>
        </w:rPr>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4D5E17" w:rsidRPr="004D5E17" w:rsidRDefault="004D5E17" w:rsidP="004D5E17">
      <w:pPr>
        <w:numPr>
          <w:ilvl w:val="0"/>
          <w:numId w:val="7"/>
        </w:numPr>
        <w:spacing w:before="120" w:line="276" w:lineRule="auto"/>
        <w:ind w:left="425" w:hanging="425"/>
        <w:jc w:val="both"/>
        <w:rPr>
          <w:rFonts w:ascii="Arial" w:hAnsi="Arial" w:cs="Arial"/>
        </w:rPr>
      </w:pPr>
      <w:r w:rsidRPr="004D5E17">
        <w:rPr>
          <w:rFonts w:ascii="Arial" w:hAnsi="Arial" w:cs="Arial"/>
          <w:sz w:val="22"/>
          <w:szCs w:val="22"/>
        </w:rPr>
        <w:t>Ukáže-li se některé z ustanovení této Smlouvy zdánlivým (nicotným), posoudí se vliv této vady na ostatní ustanovení Smlouvy obdobně podle § 576 zákona č. 89/2012 Sb., občanského zákoníku.</w:t>
      </w:r>
    </w:p>
    <w:p w:rsidR="004D5E17" w:rsidRPr="004D5E17" w:rsidRDefault="004D5E17" w:rsidP="004D5E17">
      <w:pPr>
        <w:numPr>
          <w:ilvl w:val="0"/>
          <w:numId w:val="7"/>
        </w:numPr>
        <w:spacing w:before="120" w:line="276" w:lineRule="auto"/>
        <w:ind w:left="425" w:hanging="425"/>
        <w:jc w:val="both"/>
        <w:rPr>
          <w:rFonts w:ascii="Arial" w:hAnsi="Arial" w:cs="Arial"/>
        </w:rPr>
      </w:pPr>
      <w:r w:rsidRPr="004D5E17">
        <w:rPr>
          <w:rFonts w:ascii="Arial" w:hAnsi="Arial" w:cs="Arial"/>
          <w:sz w:val="22"/>
          <w:szCs w:val="22"/>
        </w:rPr>
        <w:t>V případě, že kterékoliv ustanovení této Smlouvy je nebo se stane neplatným, neúčinným nebo nevykonatelným, potom neplatnost, neúčinnost či nevykonatelnost takového ustanovení nemá a nebude mít vliv na platnost, účinnost a vykonatelnost ostatních ustanovení této Smlouvy, nestanoví-li zákon jinak. Bez zbytečného odkladu poté, co o kterémkoli ustanovení této Smlouvy bude smluvními stranami uznáno nebo pravomocně rozhodnuto, že je neplatné, neúčinné nebo nevykonatelné, zavazují se smluvní strany nahradit takové neplatné, neúčinné nebo nevykonatelné ustanovení novým ustanovením, které bude platné, účinné nebo vykonatelné a bude nejlépe vyhovovat účelu této Smlouvy.</w:t>
      </w:r>
    </w:p>
    <w:p w:rsidR="004D5E17" w:rsidRPr="004D5E17" w:rsidRDefault="004D5E17" w:rsidP="004D5E17">
      <w:pPr>
        <w:numPr>
          <w:ilvl w:val="0"/>
          <w:numId w:val="7"/>
        </w:numPr>
        <w:spacing w:before="120" w:line="276" w:lineRule="auto"/>
        <w:ind w:left="425" w:hanging="425"/>
        <w:jc w:val="both"/>
        <w:rPr>
          <w:rFonts w:ascii="Arial" w:hAnsi="Arial" w:cs="Arial"/>
        </w:rPr>
      </w:pPr>
      <w:r w:rsidRPr="004D5E17">
        <w:rPr>
          <w:rFonts w:ascii="Arial" w:hAnsi="Arial" w:cs="Arial"/>
          <w:sz w:val="22"/>
          <w:szCs w:val="22"/>
        </w:rPr>
        <w:t xml:space="preserve">Na důkaz souhlasu s obsahem této Smlouvy připojují smluvní strany své podpisy a zároveň prohlašují, že tato Smlouva byla uzavřena ze svobodné a vážné vůle stran, že považují obsah této Smlouvy za určitý a srozumitelný a že jsou jí známy všechny skutečnosti, jež jsou pro uzavření této Smlouvy rozhodující. </w:t>
      </w:r>
    </w:p>
    <w:p w:rsidR="004D5E17" w:rsidRPr="004D5E17" w:rsidRDefault="004D5E17" w:rsidP="004D5E17">
      <w:pPr>
        <w:numPr>
          <w:ilvl w:val="0"/>
          <w:numId w:val="7"/>
        </w:numPr>
        <w:spacing w:before="120" w:line="276" w:lineRule="auto"/>
        <w:ind w:left="425" w:hanging="425"/>
        <w:jc w:val="both"/>
        <w:rPr>
          <w:rFonts w:ascii="Arial" w:hAnsi="Arial" w:cs="Arial"/>
        </w:rPr>
      </w:pPr>
      <w:r w:rsidRPr="004D5E17">
        <w:rPr>
          <w:rFonts w:ascii="Arial" w:hAnsi="Arial" w:cs="Arial"/>
          <w:sz w:val="22"/>
          <w:szCs w:val="22"/>
        </w:rPr>
        <w:lastRenderedPageBreak/>
        <w:t>Smluvní strany se dohodly, že místně příslušným soudem pro případ sporů v</w:t>
      </w:r>
      <w:r w:rsidRPr="004D5E17">
        <w:rPr>
          <w:rFonts w:ascii="Arial" w:hAnsi="Arial" w:cs="Arial"/>
          <w:sz w:val="22"/>
          <w:szCs w:val="22"/>
          <w:highlight w:val="white"/>
        </w:rPr>
        <w:t>yplývajících z této Smlouvy, je soud příslušný dle sídla Poskytovatele dotace.</w:t>
      </w:r>
    </w:p>
    <w:p w:rsidR="004D5E17" w:rsidRPr="004D5E17" w:rsidRDefault="004D5E17" w:rsidP="004D5E17">
      <w:pPr>
        <w:numPr>
          <w:ilvl w:val="0"/>
          <w:numId w:val="7"/>
        </w:numPr>
        <w:spacing w:before="120" w:line="276" w:lineRule="auto"/>
        <w:ind w:left="425" w:hanging="425"/>
        <w:jc w:val="both"/>
        <w:rPr>
          <w:rFonts w:ascii="Arial" w:hAnsi="Arial" w:cs="Arial"/>
          <w:highlight w:val="white"/>
        </w:rPr>
      </w:pPr>
      <w:r w:rsidRPr="004D5E17">
        <w:rPr>
          <w:rFonts w:ascii="Arial" w:hAnsi="Arial" w:cs="Arial"/>
          <w:sz w:val="22"/>
          <w:szCs w:val="22"/>
          <w:highlight w:val="white"/>
        </w:rPr>
        <w:t>Tato Smlouva je podepsána ve dvou vyhotoveních s platností originálu, přičemž každá smluvní strana obdrží jedno vyhotovení.</w:t>
      </w:r>
    </w:p>
    <w:p w:rsidR="004D5E17" w:rsidRPr="004D5E17" w:rsidRDefault="004D5E17" w:rsidP="004D5E17">
      <w:pPr>
        <w:rPr>
          <w:rFonts w:ascii="Arial" w:hAnsi="Arial" w:cs="Arial"/>
          <w:highlight w:val="white"/>
        </w:rPr>
      </w:pPr>
    </w:p>
    <w:p w:rsidR="004D5E17" w:rsidRPr="004D5E17" w:rsidRDefault="004D5E17" w:rsidP="004D5E17">
      <w:pPr>
        <w:rPr>
          <w:rFonts w:ascii="Arial" w:hAnsi="Arial" w:cs="Arial"/>
          <w:sz w:val="20"/>
          <w:szCs w:val="20"/>
          <w:highlight w:val="white"/>
        </w:rPr>
      </w:pPr>
      <w:r w:rsidRPr="004D5E17">
        <w:rPr>
          <w:rFonts w:ascii="Arial" w:hAnsi="Arial" w:cs="Arial"/>
          <w:sz w:val="20"/>
          <w:szCs w:val="20"/>
          <w:highlight w:val="white"/>
        </w:rPr>
        <w:br w:type="page"/>
      </w:r>
    </w:p>
    <w:p w:rsidR="004D5E17" w:rsidRPr="004D5E17" w:rsidRDefault="004D5E17" w:rsidP="004D5E17">
      <w:pPr>
        <w:spacing w:before="120" w:line="276" w:lineRule="auto"/>
        <w:rPr>
          <w:rFonts w:ascii="Arial" w:hAnsi="Arial" w:cs="Arial"/>
          <w:b/>
          <w:sz w:val="22"/>
          <w:szCs w:val="22"/>
          <w:highlight w:val="white"/>
        </w:rPr>
      </w:pPr>
      <w:r w:rsidRPr="004D5E17">
        <w:rPr>
          <w:rFonts w:ascii="Arial" w:hAnsi="Arial" w:cs="Arial"/>
          <w:b/>
          <w:sz w:val="22"/>
          <w:szCs w:val="22"/>
          <w:highlight w:val="white"/>
        </w:rPr>
        <w:lastRenderedPageBreak/>
        <w:t>Nedílnou součástí této Smlouvy jsou následující přílohy:</w:t>
      </w:r>
    </w:p>
    <w:p w:rsidR="004D5E17" w:rsidRPr="004D5E17" w:rsidRDefault="004D5E17" w:rsidP="004D5E17">
      <w:pPr>
        <w:spacing w:before="120" w:line="276" w:lineRule="auto"/>
        <w:rPr>
          <w:rFonts w:ascii="Arial" w:hAnsi="Arial" w:cs="Arial"/>
          <w:sz w:val="22"/>
          <w:szCs w:val="22"/>
          <w:highlight w:val="white"/>
        </w:rPr>
      </w:pPr>
      <w:r w:rsidRPr="004D5E17">
        <w:rPr>
          <w:rFonts w:ascii="Arial" w:hAnsi="Arial" w:cs="Arial"/>
          <w:sz w:val="22"/>
          <w:szCs w:val="22"/>
          <w:highlight w:val="white"/>
        </w:rPr>
        <w:t xml:space="preserve">Příloha č. 1 – </w:t>
      </w:r>
      <w:r w:rsidRPr="004D5E17">
        <w:rPr>
          <w:rFonts w:ascii="Arial" w:hAnsi="Arial" w:cs="Arial"/>
          <w:sz w:val="22"/>
          <w:szCs w:val="22"/>
        </w:rPr>
        <w:t>Výzva k předkládání žádostí o dotaci v programu Středočeské inovační vouchery, Podprogram II.</w:t>
      </w:r>
    </w:p>
    <w:p w:rsidR="004D5E17" w:rsidRPr="004D5E17" w:rsidRDefault="004D5E17" w:rsidP="004D5E17">
      <w:pPr>
        <w:spacing w:before="120" w:line="276" w:lineRule="auto"/>
        <w:jc w:val="both"/>
        <w:rPr>
          <w:rFonts w:ascii="Arial" w:hAnsi="Arial" w:cs="Arial"/>
          <w:sz w:val="20"/>
          <w:szCs w:val="20"/>
          <w:highlight w:val="white"/>
        </w:rPr>
      </w:pPr>
      <w:r w:rsidRPr="004D5E17">
        <w:rPr>
          <w:rFonts w:ascii="Arial" w:hAnsi="Arial" w:cs="Arial"/>
          <w:sz w:val="22"/>
          <w:szCs w:val="22"/>
          <w:highlight w:val="white"/>
        </w:rPr>
        <w:t xml:space="preserve">Příloha č. 2 – Žádost o poskytnutí inovačního voucheru (vč. Nabídky poskytnutí služeb od Poskytovatele služeb </w:t>
      </w:r>
      <w:proofErr w:type="spellStart"/>
      <w:r w:rsidRPr="004D5E17">
        <w:rPr>
          <w:rFonts w:ascii="Arial" w:hAnsi="Arial" w:cs="Arial"/>
          <w:sz w:val="22"/>
          <w:szCs w:val="22"/>
          <w:highlight w:val="white"/>
        </w:rPr>
        <w:t>VaV</w:t>
      </w:r>
      <w:proofErr w:type="spellEnd"/>
      <w:r w:rsidRPr="004D5E17">
        <w:rPr>
          <w:rFonts w:ascii="Arial" w:hAnsi="Arial" w:cs="Arial"/>
          <w:sz w:val="22"/>
          <w:szCs w:val="22"/>
          <w:highlight w:val="white"/>
        </w:rPr>
        <w:t xml:space="preserve">, Čestného prohlášení žadatele o inovační </w:t>
      </w:r>
      <w:proofErr w:type="gramStart"/>
      <w:r w:rsidRPr="004D5E17">
        <w:rPr>
          <w:rFonts w:ascii="Arial" w:hAnsi="Arial" w:cs="Arial"/>
          <w:sz w:val="22"/>
          <w:szCs w:val="22"/>
          <w:highlight w:val="white"/>
        </w:rPr>
        <w:t>voucher - Podprogram</w:t>
      </w:r>
      <w:proofErr w:type="gramEnd"/>
      <w:r w:rsidRPr="004D5E17">
        <w:rPr>
          <w:rFonts w:ascii="Arial" w:hAnsi="Arial" w:cs="Arial"/>
          <w:sz w:val="22"/>
          <w:szCs w:val="22"/>
          <w:highlight w:val="white"/>
        </w:rPr>
        <w:t xml:space="preserve"> II. a Položkový rozpočet projektu)</w:t>
      </w:r>
    </w:p>
    <w:p w:rsidR="004D5E17" w:rsidRPr="004D5E17" w:rsidRDefault="004D5E17" w:rsidP="004D5E17">
      <w:pPr>
        <w:jc w:val="both"/>
        <w:rPr>
          <w:rFonts w:ascii="Arial" w:hAnsi="Arial" w:cs="Arial"/>
          <w:sz w:val="20"/>
          <w:szCs w:val="20"/>
          <w:highlight w:val="white"/>
        </w:rPr>
      </w:pPr>
    </w:p>
    <w:p w:rsidR="004D5E17" w:rsidRPr="004D5E17" w:rsidRDefault="004D5E17" w:rsidP="004D5E17">
      <w:pPr>
        <w:jc w:val="both"/>
        <w:rPr>
          <w:rFonts w:ascii="Arial" w:hAnsi="Arial" w:cs="Arial"/>
          <w:sz w:val="20"/>
          <w:szCs w:val="20"/>
          <w:highlight w:val="white"/>
        </w:rPr>
      </w:pPr>
    </w:p>
    <w:p w:rsidR="004D5E17" w:rsidRPr="004D5E17" w:rsidRDefault="004D5E17" w:rsidP="004D5E17">
      <w:pPr>
        <w:jc w:val="both"/>
        <w:rPr>
          <w:rFonts w:ascii="Arial" w:hAnsi="Arial" w:cs="Arial"/>
          <w:sz w:val="20"/>
          <w:szCs w:val="20"/>
          <w:highlight w:val="white"/>
        </w:rPr>
      </w:pPr>
    </w:p>
    <w:p w:rsidR="004D5E17" w:rsidRPr="004D5E17" w:rsidRDefault="004D5E17" w:rsidP="004D5E17">
      <w:pPr>
        <w:jc w:val="both"/>
        <w:rPr>
          <w:rFonts w:ascii="Arial" w:hAnsi="Arial" w:cs="Arial"/>
          <w:sz w:val="20"/>
          <w:szCs w:val="20"/>
          <w:highlight w:val="white"/>
        </w:rPr>
      </w:pPr>
    </w:p>
    <w:p w:rsidR="004D5E17" w:rsidRPr="004D5E17" w:rsidRDefault="004D5E17" w:rsidP="004D5E17">
      <w:pPr>
        <w:jc w:val="both"/>
        <w:rPr>
          <w:rFonts w:ascii="Arial" w:hAnsi="Arial" w:cs="Arial"/>
          <w:sz w:val="20"/>
          <w:szCs w:val="20"/>
          <w:highlight w:val="white"/>
        </w:rPr>
      </w:pPr>
    </w:p>
    <w:p w:rsidR="004D5E17" w:rsidRPr="004D5E17" w:rsidRDefault="004D5E17" w:rsidP="004D5E17">
      <w:pPr>
        <w:jc w:val="both"/>
        <w:rPr>
          <w:rFonts w:ascii="Arial" w:hAnsi="Arial" w:cs="Arial"/>
          <w:sz w:val="20"/>
          <w:szCs w:val="20"/>
          <w:highlight w:val="white"/>
        </w:rPr>
      </w:pPr>
    </w:p>
    <w:p w:rsidR="004D5E17" w:rsidRPr="004D5E17" w:rsidRDefault="004D5E17" w:rsidP="004D5E17">
      <w:pPr>
        <w:jc w:val="both"/>
        <w:rPr>
          <w:rFonts w:ascii="Arial" w:hAnsi="Arial" w:cs="Arial"/>
          <w:sz w:val="20"/>
          <w:szCs w:val="20"/>
          <w:highlight w:val="white"/>
        </w:rPr>
      </w:pPr>
    </w:p>
    <w:tbl>
      <w:tblPr>
        <w:tblStyle w:val="1"/>
        <w:tblW w:w="8874" w:type="dxa"/>
        <w:tblInd w:w="0" w:type="dxa"/>
        <w:tblLayout w:type="fixed"/>
        <w:tblLook w:val="0400" w:firstRow="0" w:lastRow="0" w:firstColumn="0" w:lastColumn="0" w:noHBand="0" w:noVBand="1"/>
      </w:tblPr>
      <w:tblGrid>
        <w:gridCol w:w="4437"/>
        <w:gridCol w:w="4437"/>
      </w:tblGrid>
      <w:tr w:rsidR="004D5E17" w:rsidRPr="004D5E17" w:rsidTr="00036317">
        <w:trPr>
          <w:trHeight w:val="440"/>
        </w:trPr>
        <w:tc>
          <w:tcPr>
            <w:tcW w:w="4437" w:type="dxa"/>
            <w:tcBorders>
              <w:top w:val="nil"/>
              <w:left w:val="nil"/>
              <w:bottom w:val="nil"/>
              <w:right w:val="nil"/>
            </w:tcBorders>
            <w:shd w:val="clear" w:color="auto" w:fill="auto"/>
            <w:vAlign w:val="center"/>
          </w:tcPr>
          <w:p w:rsidR="004D5E17" w:rsidRPr="004D5E17" w:rsidRDefault="004D5E17" w:rsidP="00036317">
            <w:pPr>
              <w:jc w:val="both"/>
              <w:rPr>
                <w:rFonts w:ascii="Arial" w:hAnsi="Arial" w:cs="Arial"/>
                <w:sz w:val="22"/>
                <w:szCs w:val="22"/>
                <w:highlight w:val="white"/>
              </w:rPr>
            </w:pPr>
            <w:r w:rsidRPr="004D5E17">
              <w:rPr>
                <w:rFonts w:ascii="Arial" w:hAnsi="Arial" w:cs="Arial"/>
                <w:sz w:val="22"/>
                <w:szCs w:val="22"/>
                <w:highlight w:val="white"/>
              </w:rPr>
              <w:t>V</w:t>
            </w:r>
            <w:proofErr w:type="gramStart"/>
            <w:r w:rsidRPr="004D5E17">
              <w:rPr>
                <w:rFonts w:ascii="Arial" w:hAnsi="Arial" w:cs="Arial"/>
                <w:sz w:val="22"/>
                <w:szCs w:val="22"/>
                <w:highlight w:val="white"/>
              </w:rPr>
              <w:t xml:space="preserve"> ….</w:t>
            </w:r>
            <w:proofErr w:type="gramEnd"/>
            <w:r w:rsidRPr="004D5E17">
              <w:rPr>
                <w:rFonts w:ascii="Arial" w:hAnsi="Arial" w:cs="Arial"/>
                <w:sz w:val="22"/>
                <w:szCs w:val="22"/>
                <w:highlight w:val="white"/>
              </w:rPr>
              <w:t>……. dne ……. 2019</w:t>
            </w:r>
          </w:p>
        </w:tc>
        <w:tc>
          <w:tcPr>
            <w:tcW w:w="4437" w:type="dxa"/>
            <w:tcBorders>
              <w:left w:val="nil"/>
            </w:tcBorders>
            <w:shd w:val="clear" w:color="auto" w:fill="auto"/>
            <w:vAlign w:val="center"/>
          </w:tcPr>
          <w:p w:rsidR="004D5E17" w:rsidRPr="004D5E17" w:rsidRDefault="004D5E17" w:rsidP="00036317">
            <w:pPr>
              <w:jc w:val="both"/>
              <w:rPr>
                <w:rFonts w:ascii="Arial" w:hAnsi="Arial" w:cs="Arial"/>
                <w:sz w:val="22"/>
                <w:szCs w:val="22"/>
                <w:highlight w:val="white"/>
              </w:rPr>
            </w:pPr>
            <w:r w:rsidRPr="004D5E17">
              <w:rPr>
                <w:rFonts w:ascii="Arial" w:hAnsi="Arial" w:cs="Arial"/>
                <w:sz w:val="22"/>
                <w:szCs w:val="22"/>
                <w:highlight w:val="white"/>
              </w:rPr>
              <w:t xml:space="preserve">V Praze dne </w:t>
            </w:r>
            <w:proofErr w:type="gramStart"/>
            <w:r w:rsidRPr="004D5E17">
              <w:rPr>
                <w:rFonts w:ascii="Arial" w:hAnsi="Arial" w:cs="Arial"/>
                <w:sz w:val="22"/>
                <w:szCs w:val="22"/>
                <w:highlight w:val="white"/>
              </w:rPr>
              <w:t>…….</w:t>
            </w:r>
            <w:proofErr w:type="gramEnd"/>
            <w:r w:rsidRPr="004D5E17">
              <w:rPr>
                <w:rFonts w:ascii="Arial" w:hAnsi="Arial" w:cs="Arial"/>
                <w:sz w:val="22"/>
                <w:szCs w:val="22"/>
                <w:highlight w:val="white"/>
              </w:rPr>
              <w:t>. 2019</w:t>
            </w:r>
          </w:p>
        </w:tc>
      </w:tr>
      <w:tr w:rsidR="004D5E17" w:rsidRPr="004D5E17" w:rsidTr="00036317">
        <w:trPr>
          <w:trHeight w:val="680"/>
        </w:trPr>
        <w:tc>
          <w:tcPr>
            <w:tcW w:w="4437" w:type="dxa"/>
            <w:tcBorders>
              <w:top w:val="nil"/>
            </w:tcBorders>
            <w:shd w:val="clear" w:color="auto" w:fill="auto"/>
            <w:vAlign w:val="center"/>
          </w:tcPr>
          <w:p w:rsidR="004D5E17" w:rsidRPr="004D5E17" w:rsidRDefault="004D5E17" w:rsidP="00036317">
            <w:pPr>
              <w:jc w:val="both"/>
              <w:rPr>
                <w:rFonts w:ascii="Arial" w:hAnsi="Arial" w:cs="Arial"/>
                <w:sz w:val="22"/>
                <w:szCs w:val="22"/>
                <w:highlight w:val="white"/>
              </w:rPr>
            </w:pPr>
            <w:r w:rsidRPr="004D5E17">
              <w:rPr>
                <w:rFonts w:ascii="Arial" w:hAnsi="Arial" w:cs="Arial"/>
                <w:sz w:val="22"/>
                <w:szCs w:val="22"/>
                <w:highlight w:val="white"/>
              </w:rPr>
              <w:t>Příjemce</w:t>
            </w:r>
          </w:p>
        </w:tc>
        <w:tc>
          <w:tcPr>
            <w:tcW w:w="4437" w:type="dxa"/>
            <w:shd w:val="clear" w:color="auto" w:fill="auto"/>
            <w:vAlign w:val="center"/>
          </w:tcPr>
          <w:p w:rsidR="004D5E17" w:rsidRPr="004D5E17" w:rsidRDefault="004D5E17" w:rsidP="00036317">
            <w:pPr>
              <w:jc w:val="both"/>
              <w:rPr>
                <w:rFonts w:ascii="Arial" w:hAnsi="Arial" w:cs="Arial"/>
                <w:sz w:val="22"/>
                <w:szCs w:val="22"/>
                <w:highlight w:val="white"/>
              </w:rPr>
            </w:pPr>
            <w:r w:rsidRPr="004D5E17">
              <w:rPr>
                <w:rFonts w:ascii="Arial" w:hAnsi="Arial" w:cs="Arial"/>
                <w:sz w:val="22"/>
                <w:szCs w:val="22"/>
                <w:highlight w:val="white"/>
              </w:rPr>
              <w:t>Poskytovatel dotace</w:t>
            </w:r>
          </w:p>
        </w:tc>
      </w:tr>
      <w:tr w:rsidR="004D5E17" w:rsidRPr="004D5E17" w:rsidTr="00036317">
        <w:trPr>
          <w:trHeight w:val="720"/>
        </w:trPr>
        <w:tc>
          <w:tcPr>
            <w:tcW w:w="4437" w:type="dxa"/>
            <w:shd w:val="clear" w:color="auto" w:fill="auto"/>
            <w:vAlign w:val="center"/>
          </w:tcPr>
          <w:p w:rsidR="004D5E17" w:rsidRPr="004D5E17" w:rsidRDefault="004D5E17" w:rsidP="00036317">
            <w:pPr>
              <w:jc w:val="both"/>
              <w:rPr>
                <w:rFonts w:ascii="Arial" w:hAnsi="Arial" w:cs="Arial"/>
                <w:sz w:val="22"/>
                <w:szCs w:val="22"/>
                <w:highlight w:val="white"/>
              </w:rPr>
            </w:pPr>
          </w:p>
          <w:p w:rsidR="004D5E17" w:rsidRPr="004D5E17" w:rsidRDefault="004D5E17" w:rsidP="00036317">
            <w:pPr>
              <w:jc w:val="both"/>
              <w:rPr>
                <w:rFonts w:ascii="Arial" w:hAnsi="Arial" w:cs="Arial"/>
                <w:sz w:val="22"/>
                <w:szCs w:val="22"/>
                <w:highlight w:val="white"/>
              </w:rPr>
            </w:pPr>
          </w:p>
          <w:p w:rsidR="004D5E17" w:rsidRPr="004D5E17" w:rsidRDefault="004D5E17" w:rsidP="00036317">
            <w:pPr>
              <w:jc w:val="both"/>
              <w:rPr>
                <w:rFonts w:ascii="Arial" w:hAnsi="Arial" w:cs="Arial"/>
                <w:sz w:val="22"/>
                <w:szCs w:val="22"/>
                <w:highlight w:val="white"/>
              </w:rPr>
            </w:pPr>
          </w:p>
        </w:tc>
        <w:tc>
          <w:tcPr>
            <w:tcW w:w="4437" w:type="dxa"/>
            <w:shd w:val="clear" w:color="auto" w:fill="auto"/>
            <w:vAlign w:val="center"/>
          </w:tcPr>
          <w:p w:rsidR="004D5E17" w:rsidRPr="004D5E17" w:rsidRDefault="004D5E17" w:rsidP="00036317">
            <w:pPr>
              <w:jc w:val="both"/>
              <w:rPr>
                <w:rFonts w:ascii="Arial" w:hAnsi="Arial" w:cs="Arial"/>
                <w:sz w:val="22"/>
                <w:szCs w:val="22"/>
                <w:highlight w:val="white"/>
              </w:rPr>
            </w:pPr>
          </w:p>
        </w:tc>
      </w:tr>
      <w:tr w:rsidR="004D5E17" w:rsidRPr="004D5E17" w:rsidTr="00036317">
        <w:trPr>
          <w:trHeight w:val="740"/>
        </w:trPr>
        <w:tc>
          <w:tcPr>
            <w:tcW w:w="4437" w:type="dxa"/>
            <w:shd w:val="clear" w:color="auto" w:fill="auto"/>
            <w:vAlign w:val="center"/>
          </w:tcPr>
          <w:p w:rsidR="004D5E17" w:rsidRPr="004D5E17" w:rsidRDefault="004D5E17" w:rsidP="00036317">
            <w:pPr>
              <w:jc w:val="both"/>
              <w:rPr>
                <w:rFonts w:ascii="Arial" w:hAnsi="Arial" w:cs="Arial"/>
                <w:sz w:val="22"/>
                <w:szCs w:val="22"/>
                <w:highlight w:val="white"/>
              </w:rPr>
            </w:pPr>
            <w:r w:rsidRPr="004D5E17">
              <w:rPr>
                <w:rFonts w:ascii="Arial" w:hAnsi="Arial" w:cs="Arial"/>
                <w:sz w:val="22"/>
                <w:szCs w:val="22"/>
                <w:highlight w:val="white"/>
              </w:rPr>
              <w:t>__________________</w:t>
            </w:r>
          </w:p>
          <w:p w:rsidR="004D5E17" w:rsidRPr="004D5E17" w:rsidRDefault="004D5E17" w:rsidP="00036317">
            <w:pPr>
              <w:rPr>
                <w:rFonts w:ascii="Arial" w:hAnsi="Arial" w:cs="Arial"/>
                <w:sz w:val="22"/>
                <w:szCs w:val="22"/>
                <w:highlight w:val="yellow"/>
              </w:rPr>
            </w:pPr>
            <w:r w:rsidRPr="004D5E17">
              <w:rPr>
                <w:rFonts w:ascii="Arial" w:hAnsi="Arial" w:cs="Arial"/>
                <w:sz w:val="22"/>
                <w:szCs w:val="22"/>
                <w:highlight w:val="yellow"/>
              </w:rPr>
              <w:t>XXXXXX</w:t>
            </w:r>
          </w:p>
          <w:p w:rsidR="004D5E17" w:rsidRPr="004D5E17" w:rsidRDefault="004D5E17" w:rsidP="00036317">
            <w:pPr>
              <w:rPr>
                <w:rFonts w:ascii="Arial" w:hAnsi="Arial" w:cs="Arial"/>
                <w:sz w:val="22"/>
                <w:szCs w:val="22"/>
                <w:highlight w:val="white"/>
              </w:rPr>
            </w:pPr>
          </w:p>
          <w:p w:rsidR="004D5E17" w:rsidRPr="004D5E17" w:rsidRDefault="004D5E17" w:rsidP="00036317">
            <w:pPr>
              <w:rPr>
                <w:rFonts w:ascii="Arial" w:hAnsi="Arial" w:cs="Arial"/>
                <w:sz w:val="22"/>
                <w:szCs w:val="22"/>
                <w:highlight w:val="white"/>
              </w:rPr>
            </w:pPr>
          </w:p>
        </w:tc>
        <w:tc>
          <w:tcPr>
            <w:tcW w:w="4437" w:type="dxa"/>
            <w:shd w:val="clear" w:color="auto" w:fill="auto"/>
            <w:vAlign w:val="center"/>
          </w:tcPr>
          <w:p w:rsidR="004D5E17" w:rsidRPr="004D5E17" w:rsidRDefault="004D5E17" w:rsidP="00036317">
            <w:pPr>
              <w:jc w:val="both"/>
              <w:rPr>
                <w:rFonts w:ascii="Arial" w:hAnsi="Arial" w:cs="Arial"/>
                <w:sz w:val="22"/>
                <w:szCs w:val="22"/>
                <w:highlight w:val="white"/>
              </w:rPr>
            </w:pPr>
            <w:r w:rsidRPr="004D5E17">
              <w:rPr>
                <w:rFonts w:ascii="Arial" w:hAnsi="Arial" w:cs="Arial"/>
                <w:sz w:val="22"/>
                <w:szCs w:val="22"/>
                <w:highlight w:val="white"/>
              </w:rPr>
              <w:t>_________________________________</w:t>
            </w:r>
          </w:p>
          <w:p w:rsidR="004D5E17" w:rsidRPr="004D5E17" w:rsidRDefault="00576520" w:rsidP="00036317">
            <w:pPr>
              <w:rPr>
                <w:rFonts w:ascii="Arial" w:hAnsi="Arial" w:cs="Arial"/>
                <w:sz w:val="22"/>
                <w:szCs w:val="22"/>
                <w:highlight w:val="white"/>
              </w:rPr>
            </w:pPr>
            <w:r>
              <w:rPr>
                <w:rFonts w:ascii="Arial" w:hAnsi="Arial" w:cs="Arial"/>
                <w:sz w:val="22"/>
                <w:szCs w:val="22"/>
                <w:highlight w:val="white"/>
              </w:rPr>
              <w:t xml:space="preserve">Ing. Marek </w:t>
            </w:r>
            <w:proofErr w:type="spellStart"/>
            <w:r>
              <w:rPr>
                <w:rFonts w:ascii="Arial" w:hAnsi="Arial" w:cs="Arial"/>
                <w:sz w:val="22"/>
                <w:szCs w:val="22"/>
                <w:highlight w:val="white"/>
              </w:rPr>
              <w:t>Špok</w:t>
            </w:r>
            <w:proofErr w:type="spellEnd"/>
            <w:r>
              <w:rPr>
                <w:rFonts w:ascii="Arial" w:hAnsi="Arial" w:cs="Arial"/>
                <w:sz w:val="22"/>
                <w:szCs w:val="22"/>
                <w:highlight w:val="white"/>
              </w:rPr>
              <w:t>, Ph.D.</w:t>
            </w:r>
            <w:r w:rsidR="004D5E17" w:rsidRPr="004D5E17">
              <w:rPr>
                <w:rFonts w:ascii="Arial" w:hAnsi="Arial" w:cs="Arial"/>
                <w:sz w:val="22"/>
                <w:szCs w:val="22"/>
                <w:highlight w:val="white"/>
              </w:rPr>
              <w:t>, statutární ředitel</w:t>
            </w:r>
          </w:p>
          <w:p w:rsidR="004D5E17" w:rsidRPr="004D5E17" w:rsidRDefault="004D5E17" w:rsidP="00036317">
            <w:pPr>
              <w:rPr>
                <w:rFonts w:ascii="Arial" w:hAnsi="Arial" w:cs="Arial"/>
                <w:sz w:val="22"/>
                <w:szCs w:val="22"/>
                <w:highlight w:val="white"/>
              </w:rPr>
            </w:pPr>
            <w:r w:rsidRPr="004D5E17">
              <w:rPr>
                <w:rFonts w:ascii="Arial" w:hAnsi="Arial" w:cs="Arial"/>
                <w:sz w:val="22"/>
                <w:szCs w:val="22"/>
                <w:highlight w:val="white"/>
              </w:rPr>
              <w:t>Středočeské inovační centrum, spolek</w:t>
            </w:r>
          </w:p>
          <w:p w:rsidR="004D5E17" w:rsidRPr="004D5E17" w:rsidRDefault="004D5E17" w:rsidP="00036317">
            <w:pPr>
              <w:rPr>
                <w:rFonts w:ascii="Arial" w:hAnsi="Arial" w:cs="Arial"/>
                <w:sz w:val="22"/>
                <w:szCs w:val="22"/>
                <w:highlight w:val="yellow"/>
              </w:rPr>
            </w:pPr>
          </w:p>
        </w:tc>
      </w:tr>
    </w:tbl>
    <w:p w:rsidR="004D5E17" w:rsidRPr="004D5E17" w:rsidRDefault="004D5E17" w:rsidP="004D5E17">
      <w:pPr>
        <w:jc w:val="both"/>
        <w:rPr>
          <w:rFonts w:ascii="Arial" w:hAnsi="Arial" w:cs="Arial"/>
          <w:sz w:val="20"/>
          <w:szCs w:val="20"/>
        </w:rPr>
      </w:pPr>
      <w:r w:rsidRPr="004D5E17">
        <w:rPr>
          <w:rFonts w:ascii="Arial" w:hAnsi="Arial" w:cs="Arial"/>
        </w:rPr>
        <w:br w:type="page"/>
      </w:r>
    </w:p>
    <w:p w:rsidR="004D5E17" w:rsidRPr="004D5E17" w:rsidRDefault="004D5E17" w:rsidP="004D5E17">
      <w:pPr>
        <w:jc w:val="right"/>
        <w:rPr>
          <w:rFonts w:ascii="Arial" w:hAnsi="Arial" w:cs="Arial"/>
          <w:b/>
        </w:rPr>
      </w:pPr>
      <w:r w:rsidRPr="004D5E17">
        <w:rPr>
          <w:rFonts w:ascii="Arial" w:hAnsi="Arial" w:cs="Arial"/>
          <w:b/>
        </w:rPr>
        <w:lastRenderedPageBreak/>
        <w:t>Příloha č. 1</w:t>
      </w:r>
    </w:p>
    <w:p w:rsidR="004D5E17" w:rsidRPr="004D5E17" w:rsidRDefault="004D5E17" w:rsidP="004D5E17">
      <w:pPr>
        <w:jc w:val="right"/>
        <w:rPr>
          <w:rFonts w:ascii="Arial" w:hAnsi="Arial" w:cs="Arial"/>
          <w:b/>
        </w:rPr>
      </w:pPr>
    </w:p>
    <w:p w:rsidR="004D5E17" w:rsidRPr="004D5E17" w:rsidRDefault="004D5E17" w:rsidP="004D5E17">
      <w:pPr>
        <w:spacing w:before="120" w:line="276" w:lineRule="auto"/>
        <w:jc w:val="both"/>
        <w:rPr>
          <w:rFonts w:ascii="Arial" w:hAnsi="Arial" w:cs="Arial"/>
          <w:b/>
          <w:sz w:val="22"/>
          <w:szCs w:val="22"/>
          <w:highlight w:val="white"/>
        </w:rPr>
      </w:pPr>
      <w:r w:rsidRPr="004D5E17">
        <w:rPr>
          <w:rFonts w:ascii="Arial" w:hAnsi="Arial" w:cs="Arial"/>
          <w:b/>
          <w:sz w:val="22"/>
          <w:szCs w:val="22"/>
          <w:highlight w:val="white"/>
        </w:rPr>
        <w:t>Výzva k předkládání žádostí o dotaci v programu Středočeské inovační vouchery, Podprogram II.</w:t>
      </w:r>
    </w:p>
    <w:p w:rsidR="004D5E17" w:rsidRPr="004D5E17" w:rsidRDefault="004D5E17" w:rsidP="004D5E17">
      <w:pPr>
        <w:spacing w:before="120" w:line="276" w:lineRule="auto"/>
        <w:rPr>
          <w:rFonts w:ascii="Arial" w:hAnsi="Arial" w:cs="Arial"/>
          <w:b/>
          <w:sz w:val="22"/>
          <w:szCs w:val="22"/>
        </w:rPr>
      </w:pPr>
    </w:p>
    <w:p w:rsidR="004D5E17" w:rsidRPr="004D5E17" w:rsidRDefault="004D5E17" w:rsidP="004D5E17">
      <w:pPr>
        <w:jc w:val="center"/>
        <w:rPr>
          <w:rFonts w:ascii="Arial" w:hAnsi="Arial" w:cs="Arial"/>
          <w:b/>
        </w:rPr>
      </w:pPr>
    </w:p>
    <w:p w:rsidR="004D5E17" w:rsidRPr="004D5E17" w:rsidRDefault="004D5E17" w:rsidP="004D5E17">
      <w:pPr>
        <w:jc w:val="right"/>
        <w:rPr>
          <w:rFonts w:ascii="Arial" w:hAnsi="Arial" w:cs="Arial"/>
          <w:b/>
        </w:rPr>
      </w:pPr>
      <w:r w:rsidRPr="004D5E17">
        <w:rPr>
          <w:rFonts w:ascii="Arial" w:hAnsi="Arial" w:cs="Arial"/>
        </w:rPr>
        <w:br w:type="page"/>
      </w:r>
    </w:p>
    <w:p w:rsidR="004D5E17" w:rsidRPr="004D5E17" w:rsidRDefault="004D5E17" w:rsidP="004D5E17">
      <w:pPr>
        <w:jc w:val="right"/>
        <w:rPr>
          <w:rFonts w:ascii="Arial" w:hAnsi="Arial" w:cs="Arial"/>
          <w:b/>
        </w:rPr>
      </w:pPr>
      <w:r w:rsidRPr="004D5E17">
        <w:rPr>
          <w:rFonts w:ascii="Arial" w:hAnsi="Arial" w:cs="Arial"/>
          <w:b/>
        </w:rPr>
        <w:lastRenderedPageBreak/>
        <w:t>Příloha č. 2</w:t>
      </w:r>
    </w:p>
    <w:p w:rsidR="004D5E17" w:rsidRPr="004D5E17" w:rsidRDefault="004D5E17" w:rsidP="004D5E17">
      <w:pPr>
        <w:jc w:val="both"/>
        <w:rPr>
          <w:rFonts w:ascii="Arial" w:hAnsi="Arial" w:cs="Arial"/>
          <w:b/>
        </w:rPr>
      </w:pPr>
    </w:p>
    <w:p w:rsidR="004D5E17" w:rsidRPr="004D5E17" w:rsidRDefault="004D5E17" w:rsidP="004D5E17">
      <w:pPr>
        <w:spacing w:before="120" w:line="276" w:lineRule="auto"/>
        <w:jc w:val="both"/>
        <w:rPr>
          <w:rFonts w:ascii="Arial" w:hAnsi="Arial" w:cs="Arial"/>
          <w:b/>
          <w:sz w:val="22"/>
          <w:szCs w:val="22"/>
          <w:highlight w:val="white"/>
        </w:rPr>
      </w:pPr>
      <w:r w:rsidRPr="004D5E17">
        <w:rPr>
          <w:rFonts w:ascii="Arial" w:hAnsi="Arial" w:cs="Arial"/>
          <w:b/>
          <w:sz w:val="22"/>
          <w:szCs w:val="22"/>
          <w:highlight w:val="white"/>
        </w:rPr>
        <w:t xml:space="preserve">Žádost o poskytnutí inovačního voucheru (vč. Nabídky poskytnutí služeb od Poskytovatele služeb </w:t>
      </w:r>
      <w:proofErr w:type="spellStart"/>
      <w:r w:rsidRPr="004D5E17">
        <w:rPr>
          <w:rFonts w:ascii="Arial" w:hAnsi="Arial" w:cs="Arial"/>
          <w:b/>
          <w:sz w:val="22"/>
          <w:szCs w:val="22"/>
          <w:highlight w:val="white"/>
        </w:rPr>
        <w:t>VaV</w:t>
      </w:r>
      <w:proofErr w:type="spellEnd"/>
      <w:r w:rsidRPr="004D5E17">
        <w:rPr>
          <w:rFonts w:ascii="Arial" w:hAnsi="Arial" w:cs="Arial"/>
          <w:b/>
          <w:sz w:val="22"/>
          <w:szCs w:val="22"/>
          <w:highlight w:val="white"/>
        </w:rPr>
        <w:t xml:space="preserve">, Čestného prohlášení žadatele o inovační </w:t>
      </w:r>
      <w:proofErr w:type="gramStart"/>
      <w:r w:rsidRPr="004D5E17">
        <w:rPr>
          <w:rFonts w:ascii="Arial" w:hAnsi="Arial" w:cs="Arial"/>
          <w:b/>
          <w:sz w:val="22"/>
          <w:szCs w:val="22"/>
          <w:highlight w:val="white"/>
        </w:rPr>
        <w:t>voucher - Podprogram</w:t>
      </w:r>
      <w:proofErr w:type="gramEnd"/>
      <w:r w:rsidRPr="004D5E17">
        <w:rPr>
          <w:rFonts w:ascii="Arial" w:hAnsi="Arial" w:cs="Arial"/>
          <w:b/>
          <w:sz w:val="22"/>
          <w:szCs w:val="22"/>
          <w:highlight w:val="white"/>
        </w:rPr>
        <w:t xml:space="preserve"> II. a Položkového rozpočtu projektu)</w:t>
      </w:r>
    </w:p>
    <w:p w:rsidR="004D5E17" w:rsidRPr="004D5E17" w:rsidRDefault="004D5E17" w:rsidP="004D5E17">
      <w:pPr>
        <w:spacing w:before="120" w:line="276" w:lineRule="auto"/>
        <w:jc w:val="both"/>
        <w:rPr>
          <w:rFonts w:ascii="Arial" w:hAnsi="Arial" w:cs="Arial"/>
          <w:sz w:val="20"/>
          <w:szCs w:val="20"/>
          <w:highlight w:val="white"/>
        </w:rPr>
      </w:pPr>
    </w:p>
    <w:p w:rsidR="004D5E17" w:rsidRPr="004D5E17" w:rsidRDefault="004D5E17" w:rsidP="004D5E17">
      <w:pPr>
        <w:spacing w:before="120" w:line="276" w:lineRule="auto"/>
        <w:jc w:val="center"/>
        <w:rPr>
          <w:rFonts w:ascii="Arial" w:hAnsi="Arial" w:cs="Arial"/>
          <w:b/>
          <w:sz w:val="22"/>
          <w:szCs w:val="22"/>
          <w:highlight w:val="white"/>
        </w:rPr>
      </w:pPr>
    </w:p>
    <w:p w:rsidR="004D5E17" w:rsidRPr="004D5E17" w:rsidRDefault="004D5E17" w:rsidP="004D5E17">
      <w:pPr>
        <w:rPr>
          <w:rFonts w:ascii="Arial" w:hAnsi="Arial" w:cs="Arial"/>
        </w:rPr>
      </w:pPr>
    </w:p>
    <w:p w:rsidR="00B8637B" w:rsidRPr="004D5E17" w:rsidRDefault="00B8637B" w:rsidP="00ED1F16">
      <w:pPr>
        <w:rPr>
          <w:rFonts w:ascii="Arial" w:hAnsi="Arial" w:cs="Arial"/>
        </w:rPr>
      </w:pPr>
    </w:p>
    <w:sectPr w:rsidR="00B8637B" w:rsidRPr="004D5E17" w:rsidSect="00834025">
      <w:headerReference w:type="default" r:id="rId8"/>
      <w:footerReference w:type="default" r:id="rId9"/>
      <w:pgSz w:w="11906" w:h="16838" w:code="9"/>
      <w:pgMar w:top="1701" w:right="1418"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9EB" w:rsidRDefault="002B09EB" w:rsidP="00C74374">
      <w:r>
        <w:separator/>
      </w:r>
    </w:p>
  </w:endnote>
  <w:endnote w:type="continuationSeparator" w:id="0">
    <w:p w:rsidR="002B09EB" w:rsidRDefault="002B09EB" w:rsidP="00C7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o">
    <w:altName w:val="Unio"/>
    <w:panose1 w:val="02000000000000000000"/>
    <w:charset w:val="00"/>
    <w:family w:val="modern"/>
    <w:notTrueType/>
    <w:pitch w:val="variable"/>
    <w:sig w:usb0="A00000AF" w:usb1="4000204B" w:usb2="00000000" w:usb3="00000000" w:csb0="0000000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74" w:rsidRPr="003127F2" w:rsidRDefault="00CD0C2E" w:rsidP="00834025">
    <w:pPr>
      <w:pStyle w:val="Zpat"/>
      <w:jc w:val="center"/>
      <w:rPr>
        <w:rFonts w:ascii="Arial" w:hAnsi="Arial" w:cs="Arial"/>
        <w:color w:val="2C3C82"/>
        <w:sz w:val="20"/>
        <w:szCs w:val="20"/>
      </w:rPr>
    </w:pPr>
    <w:r w:rsidRPr="009A19E8">
      <w:rPr>
        <w:rFonts w:ascii="Unio" w:hAnsi="Unio"/>
        <w:noProof/>
        <w:color w:val="2C3C82"/>
        <w:sz w:val="20"/>
        <w:szCs w:val="20"/>
      </w:rPr>
      <w:drawing>
        <wp:anchor distT="0" distB="0" distL="114300" distR="114300" simplePos="0" relativeHeight="251664384" behindDoc="0" locked="0" layoutInCell="1" allowOverlap="1" wp14:anchorId="391A7CF5" wp14:editId="7B95DCF4">
          <wp:simplePos x="0" y="0"/>
          <wp:positionH relativeFrom="margin">
            <wp:posOffset>4663440</wp:posOffset>
          </wp:positionH>
          <wp:positionV relativeFrom="paragraph">
            <wp:posOffset>2540</wp:posOffset>
          </wp:positionV>
          <wp:extent cx="1204578" cy="216000"/>
          <wp:effectExtent l="0" t="0" r="0" b="0"/>
          <wp:wrapNone/>
          <wp:docPr id="202" name="Obráze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čK Logo Modré.jpg"/>
                  <pic:cNvPicPr/>
                </pic:nvPicPr>
                <pic:blipFill>
                  <a:blip r:embed="rId1">
                    <a:extLst>
                      <a:ext uri="{28A0092B-C50C-407E-A947-70E740481C1C}">
                        <a14:useLocalDpi xmlns:a14="http://schemas.microsoft.com/office/drawing/2010/main" val="0"/>
                      </a:ext>
                    </a:extLst>
                  </a:blip>
                  <a:stretch>
                    <a:fillRect/>
                  </a:stretch>
                </pic:blipFill>
                <pic:spPr>
                  <a:xfrm>
                    <a:off x="0" y="0"/>
                    <a:ext cx="1204578" cy="216000"/>
                  </a:xfrm>
                  <a:prstGeom prst="rect">
                    <a:avLst/>
                  </a:prstGeom>
                </pic:spPr>
              </pic:pic>
            </a:graphicData>
          </a:graphic>
          <wp14:sizeRelH relativeFrom="page">
            <wp14:pctWidth>0</wp14:pctWidth>
          </wp14:sizeRelH>
          <wp14:sizeRelV relativeFrom="page">
            <wp14:pctHeight>0</wp14:pctHeight>
          </wp14:sizeRelV>
        </wp:anchor>
      </w:drawing>
    </w:r>
    <w:sdt>
      <w:sdtPr>
        <w:id w:val="-30188576"/>
        <w:docPartObj>
          <w:docPartGallery w:val="Page Numbers (Bottom of Page)"/>
          <w:docPartUnique/>
        </w:docPartObj>
      </w:sdtPr>
      <w:sdtEndPr>
        <w:rPr>
          <w:rFonts w:ascii="Arial" w:hAnsi="Arial" w:cs="Arial"/>
          <w:color w:val="2C3C82"/>
          <w:sz w:val="20"/>
          <w:szCs w:val="20"/>
        </w:rPr>
      </w:sdtEndPr>
      <w:sdtContent>
        <w:r w:rsidR="00CB2CEC" w:rsidRPr="003127F2">
          <w:rPr>
            <w:rFonts w:ascii="Arial" w:hAnsi="Arial" w:cs="Arial"/>
            <w:color w:val="2C3C82"/>
            <w:sz w:val="20"/>
            <w:szCs w:val="20"/>
          </w:rPr>
          <w:fldChar w:fldCharType="begin"/>
        </w:r>
        <w:r w:rsidR="00CB2CEC" w:rsidRPr="003127F2">
          <w:rPr>
            <w:rFonts w:ascii="Arial" w:hAnsi="Arial" w:cs="Arial"/>
            <w:color w:val="2C3C82"/>
            <w:sz w:val="20"/>
            <w:szCs w:val="20"/>
          </w:rPr>
          <w:instrText>PAGE   \* MERGEFORMAT</w:instrText>
        </w:r>
        <w:r w:rsidR="00CB2CEC" w:rsidRPr="003127F2">
          <w:rPr>
            <w:rFonts w:ascii="Arial" w:hAnsi="Arial" w:cs="Arial"/>
            <w:color w:val="2C3C82"/>
            <w:sz w:val="20"/>
            <w:szCs w:val="20"/>
          </w:rPr>
          <w:fldChar w:fldCharType="separate"/>
        </w:r>
        <w:r w:rsidR="00CB2CEC" w:rsidRPr="003127F2">
          <w:rPr>
            <w:rFonts w:ascii="Arial" w:hAnsi="Arial" w:cs="Arial"/>
            <w:color w:val="2C3C82"/>
            <w:sz w:val="20"/>
            <w:szCs w:val="20"/>
          </w:rPr>
          <w:t>2</w:t>
        </w:r>
        <w:r w:rsidR="00CB2CEC" w:rsidRPr="003127F2">
          <w:rPr>
            <w:rFonts w:ascii="Arial" w:hAnsi="Arial" w:cs="Arial"/>
            <w:color w:val="2C3C82"/>
            <w:sz w:val="20"/>
            <w:szCs w:val="20"/>
          </w:rPr>
          <w:fldChar w:fldCharType="end"/>
        </w:r>
        <w:r w:rsidR="0023009A" w:rsidRPr="003127F2">
          <w:rPr>
            <w:rFonts w:ascii="Arial" w:hAnsi="Arial" w:cs="Arial"/>
            <w:color w:val="2C3C82"/>
            <w:sz w:val="20"/>
            <w:szCs w:val="20"/>
          </w:rPr>
          <w:t>/</w:t>
        </w:r>
        <w:r w:rsidR="0023009A" w:rsidRPr="003127F2">
          <w:rPr>
            <w:rFonts w:ascii="Arial" w:hAnsi="Arial" w:cs="Arial"/>
            <w:color w:val="2C3C82"/>
            <w:sz w:val="20"/>
            <w:szCs w:val="20"/>
          </w:rPr>
          <w:fldChar w:fldCharType="begin"/>
        </w:r>
        <w:r w:rsidR="0023009A" w:rsidRPr="003127F2">
          <w:rPr>
            <w:rFonts w:ascii="Arial" w:hAnsi="Arial" w:cs="Arial"/>
            <w:color w:val="2C3C82"/>
            <w:sz w:val="20"/>
            <w:szCs w:val="20"/>
          </w:rPr>
          <w:instrText xml:space="preserve"> SECTIONPAGES  \* Arabic  \* MERGEFORMAT </w:instrText>
        </w:r>
        <w:r w:rsidR="0023009A" w:rsidRPr="003127F2">
          <w:rPr>
            <w:rFonts w:ascii="Arial" w:hAnsi="Arial" w:cs="Arial"/>
            <w:color w:val="2C3C82"/>
            <w:sz w:val="20"/>
            <w:szCs w:val="20"/>
          </w:rPr>
          <w:fldChar w:fldCharType="separate"/>
        </w:r>
        <w:r w:rsidR="00576520">
          <w:rPr>
            <w:rFonts w:ascii="Arial" w:hAnsi="Arial" w:cs="Arial"/>
            <w:noProof/>
            <w:color w:val="2C3C82"/>
            <w:sz w:val="20"/>
            <w:szCs w:val="20"/>
          </w:rPr>
          <w:t>13</w:t>
        </w:r>
        <w:r w:rsidR="0023009A" w:rsidRPr="003127F2">
          <w:rPr>
            <w:rFonts w:ascii="Arial" w:hAnsi="Arial" w:cs="Arial"/>
            <w:color w:val="2C3C82"/>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9EB" w:rsidRDefault="002B09EB" w:rsidP="00C74374">
      <w:r>
        <w:separator/>
      </w:r>
    </w:p>
  </w:footnote>
  <w:footnote w:type="continuationSeparator" w:id="0">
    <w:p w:rsidR="002B09EB" w:rsidRDefault="002B09EB" w:rsidP="00C74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74" w:rsidRDefault="00C74374">
    <w:pPr>
      <w:pStyle w:val="Zhlav"/>
    </w:pPr>
    <w:r>
      <w:rPr>
        <w:noProof/>
        <w:color w:val="000000"/>
      </w:rPr>
      <w:drawing>
        <wp:anchor distT="0" distB="0" distL="114300" distR="114300" simplePos="0" relativeHeight="251662336" behindDoc="0" locked="0" layoutInCell="1" allowOverlap="1" wp14:anchorId="44BCE410" wp14:editId="1D86027F">
          <wp:simplePos x="0" y="0"/>
          <wp:positionH relativeFrom="column">
            <wp:posOffset>3810</wp:posOffset>
          </wp:positionH>
          <wp:positionV relativeFrom="page">
            <wp:posOffset>284480</wp:posOffset>
          </wp:positionV>
          <wp:extent cx="1429200" cy="360000"/>
          <wp:effectExtent l="0" t="0" r="0" b="2540"/>
          <wp:wrapNone/>
          <wp:docPr id="201" name="Obráze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C Logo New text.jpg"/>
                  <pic:cNvPicPr/>
                </pic:nvPicPr>
                <pic:blipFill>
                  <a:blip r:embed="rId1">
                    <a:extLst>
                      <a:ext uri="{28A0092B-C50C-407E-A947-70E740481C1C}">
                        <a14:useLocalDpi xmlns:a14="http://schemas.microsoft.com/office/drawing/2010/main" val="0"/>
                      </a:ext>
                    </a:extLst>
                  </a:blip>
                  <a:stretch>
                    <a:fillRect/>
                  </a:stretch>
                </pic:blipFill>
                <pic:spPr>
                  <a:xfrm>
                    <a:off x="0" y="0"/>
                    <a:ext cx="1429200" cy="3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1FD"/>
    <w:multiLevelType w:val="multilevel"/>
    <w:tmpl w:val="E0167022"/>
    <w:lvl w:ilvl="0">
      <w:start w:val="1"/>
      <w:numFmt w:val="decimal"/>
      <w:lvlText w:val="%1."/>
      <w:lvlJc w:val="left"/>
      <w:pPr>
        <w:ind w:left="720" w:hanging="360"/>
      </w:pPr>
      <w:rPr>
        <w:rFonts w:ascii="Cambria" w:eastAsia="Cambria" w:hAnsi="Cambria" w:cs="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D10745"/>
    <w:multiLevelType w:val="multilevel"/>
    <w:tmpl w:val="456A5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C631FF"/>
    <w:multiLevelType w:val="multilevel"/>
    <w:tmpl w:val="77B4B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457111"/>
    <w:multiLevelType w:val="multilevel"/>
    <w:tmpl w:val="E6EA3A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66B024C"/>
    <w:multiLevelType w:val="multilevel"/>
    <w:tmpl w:val="89FE5CBA"/>
    <w:lvl w:ilvl="0">
      <w:start w:val="1"/>
      <w:numFmt w:val="decimal"/>
      <w:lvlText w:val="%1."/>
      <w:lvlJc w:val="left"/>
      <w:pPr>
        <w:ind w:left="720" w:hanging="360"/>
      </w:pPr>
      <w:rPr>
        <w:rFonts w:ascii="Cambria" w:eastAsia="Cambria" w:hAnsi="Cambria" w:cs="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3C1A92"/>
    <w:multiLevelType w:val="multilevel"/>
    <w:tmpl w:val="273A22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40F370BF"/>
    <w:multiLevelType w:val="multilevel"/>
    <w:tmpl w:val="3294C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DC7CAF"/>
    <w:multiLevelType w:val="multilevel"/>
    <w:tmpl w:val="1FF2D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AD6D31"/>
    <w:multiLevelType w:val="multilevel"/>
    <w:tmpl w:val="96E2F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EF71E4A"/>
    <w:multiLevelType w:val="hybridMultilevel"/>
    <w:tmpl w:val="6A42D57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548F35AD"/>
    <w:multiLevelType w:val="multilevel"/>
    <w:tmpl w:val="CE3A072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77318FE"/>
    <w:multiLevelType w:val="multilevel"/>
    <w:tmpl w:val="0EAE6BD8"/>
    <w:lvl w:ilvl="0">
      <w:start w:val="1"/>
      <w:numFmt w:val="decimal"/>
      <w:lvlText w:val="%1."/>
      <w:lvlJc w:val="left"/>
      <w:pPr>
        <w:ind w:left="785" w:hanging="360"/>
      </w:pPr>
      <w:rPr>
        <w:rFonts w:ascii="Cambria" w:eastAsia="Cambria" w:hAnsi="Cambria" w:cs="Cambria"/>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AD83B28"/>
    <w:multiLevelType w:val="multilevel"/>
    <w:tmpl w:val="78B2A85E"/>
    <w:lvl w:ilvl="0">
      <w:start w:val="1"/>
      <w:numFmt w:val="decimal"/>
      <w:lvlText w:val="%1."/>
      <w:lvlJc w:val="left"/>
      <w:pPr>
        <w:ind w:left="720" w:hanging="360"/>
      </w:pPr>
      <w:rPr>
        <w:rFonts w:ascii="Cambria" w:eastAsia="Cambria" w:hAnsi="Cambria" w:cs="Cambria"/>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C8033EB"/>
    <w:multiLevelType w:val="multilevel"/>
    <w:tmpl w:val="F4C247F6"/>
    <w:lvl w:ilvl="0">
      <w:start w:val="1"/>
      <w:numFmt w:val="decimal"/>
      <w:lvlText w:val="%1."/>
      <w:lvlJc w:val="left"/>
      <w:pPr>
        <w:ind w:left="720" w:hanging="360"/>
      </w:pPr>
      <w:rPr>
        <w:rFonts w:ascii="Cambria" w:eastAsia="Cambria" w:hAnsi="Cambria" w:cs="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692460"/>
    <w:multiLevelType w:val="multilevel"/>
    <w:tmpl w:val="73004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6F14C9C"/>
    <w:multiLevelType w:val="multilevel"/>
    <w:tmpl w:val="6A8E201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6" w15:restartNumberingAfterBreak="0">
    <w:nsid w:val="7E556351"/>
    <w:multiLevelType w:val="multilevel"/>
    <w:tmpl w:val="C822593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6"/>
  </w:num>
  <w:num w:numId="2">
    <w:abstractNumId w:val="8"/>
  </w:num>
  <w:num w:numId="3">
    <w:abstractNumId w:val="15"/>
  </w:num>
  <w:num w:numId="4">
    <w:abstractNumId w:val="14"/>
  </w:num>
  <w:num w:numId="5">
    <w:abstractNumId w:val="2"/>
  </w:num>
  <w:num w:numId="6">
    <w:abstractNumId w:val="4"/>
  </w:num>
  <w:num w:numId="7">
    <w:abstractNumId w:val="11"/>
  </w:num>
  <w:num w:numId="8">
    <w:abstractNumId w:val="12"/>
  </w:num>
  <w:num w:numId="9">
    <w:abstractNumId w:val="7"/>
  </w:num>
  <w:num w:numId="10">
    <w:abstractNumId w:val="10"/>
  </w:num>
  <w:num w:numId="11">
    <w:abstractNumId w:val="3"/>
  </w:num>
  <w:num w:numId="12">
    <w:abstractNumId w:val="13"/>
  </w:num>
  <w:num w:numId="13">
    <w:abstractNumId w:val="0"/>
  </w:num>
  <w:num w:numId="14">
    <w:abstractNumId w:val="5"/>
  </w:num>
  <w:num w:numId="15">
    <w:abstractNumId w:val="1"/>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E17"/>
    <w:rsid w:val="0010476F"/>
    <w:rsid w:val="00132EA4"/>
    <w:rsid w:val="001C5FBC"/>
    <w:rsid w:val="00220278"/>
    <w:rsid w:val="0023009A"/>
    <w:rsid w:val="002B09EB"/>
    <w:rsid w:val="003127F2"/>
    <w:rsid w:val="0035437B"/>
    <w:rsid w:val="003C3170"/>
    <w:rsid w:val="003C5534"/>
    <w:rsid w:val="00457FD8"/>
    <w:rsid w:val="004D5E17"/>
    <w:rsid w:val="00576520"/>
    <w:rsid w:val="00596598"/>
    <w:rsid w:val="005C2E60"/>
    <w:rsid w:val="006105A4"/>
    <w:rsid w:val="00612D31"/>
    <w:rsid w:val="006F79BE"/>
    <w:rsid w:val="007262E2"/>
    <w:rsid w:val="008042F7"/>
    <w:rsid w:val="00834025"/>
    <w:rsid w:val="008651E2"/>
    <w:rsid w:val="009048D5"/>
    <w:rsid w:val="00A6405F"/>
    <w:rsid w:val="00AF1BBA"/>
    <w:rsid w:val="00B36B9E"/>
    <w:rsid w:val="00B8637B"/>
    <w:rsid w:val="00C24CD2"/>
    <w:rsid w:val="00C51EA2"/>
    <w:rsid w:val="00C74374"/>
    <w:rsid w:val="00CB2CEC"/>
    <w:rsid w:val="00CD0C2E"/>
    <w:rsid w:val="00D3068C"/>
    <w:rsid w:val="00E214CD"/>
    <w:rsid w:val="00ED1F1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B8EA3"/>
  <w15:chartTrackingRefBased/>
  <w15:docId w15:val="{9C0428EB-D2EC-44E1-89EF-08948CBF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4D5E17"/>
    <w:pPr>
      <w:spacing w:after="0" w:line="240" w:lineRule="auto"/>
    </w:pPr>
    <w:rPr>
      <w:rFonts w:ascii="Cambria" w:eastAsia="Cambria" w:hAnsi="Cambria" w:cs="Cambria"/>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74374"/>
    <w:pPr>
      <w:tabs>
        <w:tab w:val="center" w:pos="4536"/>
        <w:tab w:val="right" w:pos="9072"/>
      </w:tabs>
    </w:pPr>
    <w:rPr>
      <w:rFonts w:asciiTheme="minorHAnsi" w:eastAsiaTheme="minorHAnsi" w:hAnsiTheme="minorHAnsi" w:cstheme="minorBidi"/>
      <w:lang w:eastAsia="en-US"/>
    </w:rPr>
  </w:style>
  <w:style w:type="character" w:customStyle="1" w:styleId="ZhlavChar">
    <w:name w:val="Záhlaví Char"/>
    <w:basedOn w:val="Standardnpsmoodstavce"/>
    <w:link w:val="Zhlav"/>
    <w:uiPriority w:val="99"/>
    <w:rsid w:val="00C74374"/>
  </w:style>
  <w:style w:type="paragraph" w:styleId="Zpat">
    <w:name w:val="footer"/>
    <w:basedOn w:val="Normln"/>
    <w:link w:val="ZpatChar"/>
    <w:uiPriority w:val="99"/>
    <w:unhideWhenUsed/>
    <w:rsid w:val="00C74374"/>
    <w:pPr>
      <w:tabs>
        <w:tab w:val="center" w:pos="4536"/>
        <w:tab w:val="right" w:pos="9072"/>
      </w:tabs>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rsid w:val="00C74374"/>
  </w:style>
  <w:style w:type="character" w:styleId="Hypertextovodkaz">
    <w:name w:val="Hyperlink"/>
    <w:basedOn w:val="Standardnpsmoodstavce"/>
    <w:uiPriority w:val="99"/>
    <w:unhideWhenUsed/>
    <w:rsid w:val="00C74374"/>
    <w:rPr>
      <w:color w:val="0563C1" w:themeColor="hyperlink"/>
      <w:u w:val="single"/>
    </w:rPr>
  </w:style>
  <w:style w:type="paragraph" w:styleId="Zkladntext">
    <w:name w:val="Body Text"/>
    <w:basedOn w:val="Normln"/>
    <w:link w:val="ZkladntextChar"/>
    <w:uiPriority w:val="1"/>
    <w:qFormat/>
    <w:rsid w:val="00B8637B"/>
    <w:pPr>
      <w:widowControl w:val="0"/>
      <w:ind w:left="107"/>
    </w:pPr>
    <w:rPr>
      <w:rFonts w:ascii="Arial" w:eastAsia="Arial" w:hAnsi="Arial" w:cstheme="minorBidi"/>
      <w:lang w:val="en-US" w:eastAsia="en-US"/>
    </w:rPr>
  </w:style>
  <w:style w:type="character" w:customStyle="1" w:styleId="ZkladntextChar">
    <w:name w:val="Základní text Char"/>
    <w:basedOn w:val="Standardnpsmoodstavce"/>
    <w:link w:val="Zkladntext"/>
    <w:uiPriority w:val="1"/>
    <w:rsid w:val="00B8637B"/>
    <w:rPr>
      <w:rFonts w:ascii="Arial" w:eastAsia="Arial" w:hAnsi="Arial"/>
      <w:lang w:val="en-US"/>
    </w:rPr>
  </w:style>
  <w:style w:type="paragraph" w:styleId="Textbubliny">
    <w:name w:val="Balloon Text"/>
    <w:basedOn w:val="Normln"/>
    <w:link w:val="TextbublinyChar"/>
    <w:uiPriority w:val="99"/>
    <w:semiHidden/>
    <w:unhideWhenUsed/>
    <w:rsid w:val="009048D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48D5"/>
    <w:rPr>
      <w:rFonts w:ascii="Segoe UI" w:eastAsia="Times New Roman" w:hAnsi="Segoe UI" w:cs="Segoe UI"/>
      <w:sz w:val="18"/>
      <w:szCs w:val="18"/>
      <w:lang w:eastAsia="cs-CZ"/>
    </w:rPr>
  </w:style>
  <w:style w:type="table" w:customStyle="1" w:styleId="1">
    <w:name w:val="1"/>
    <w:basedOn w:val="Normlntabulka"/>
    <w:rsid w:val="004D5E17"/>
    <w:pPr>
      <w:spacing w:after="0" w:line="240" w:lineRule="auto"/>
    </w:pPr>
    <w:rPr>
      <w:rFonts w:ascii="Cambria" w:eastAsia="Cambria" w:hAnsi="Cambria" w:cs="Cambria"/>
      <w:sz w:val="24"/>
      <w:szCs w:val="24"/>
      <w:lang w:eastAsia="cs-CZ"/>
    </w:rPr>
    <w:tblPr>
      <w:tblStyleRowBandSize w:val="1"/>
      <w:tblStyleColBandSize w:val="1"/>
      <w:tblInd w:w="0" w:type="nil"/>
      <w:tblCellMar>
        <w:left w:w="115" w:type="dxa"/>
        <w:right w:w="115" w:type="dxa"/>
      </w:tblCellMar>
    </w:tblPr>
  </w:style>
  <w:style w:type="paragraph" w:styleId="Bezmezer">
    <w:name w:val="No Spacing"/>
    <w:uiPriority w:val="1"/>
    <w:qFormat/>
    <w:rsid w:val="004D5E17"/>
    <w:pPr>
      <w:widowControl w:val="0"/>
      <w:spacing w:after="0" w:line="240" w:lineRule="auto"/>
    </w:pPr>
    <w:rPr>
      <w:rFonts w:ascii="Cambria" w:eastAsia="Cambria" w:hAnsi="Cambria" w:cs="Cambria"/>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ub\Zakaznici\SIC\webUNIFER\Inova&#269;n&#237;%20vouchery\2019%20renew%20Logo\Podprogram%20I\InovacniVoucher%20v2.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408C8-532C-475D-8917-329EB101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InovacniVoucher v2.dotx</Template>
  <TotalTime>4</TotalTime>
  <Pages>13</Pages>
  <Words>3553</Words>
  <Characters>20963</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Jakub Pechlát</cp:lastModifiedBy>
  <cp:revision>2</cp:revision>
  <cp:lastPrinted>2019-06-06T11:10:00Z</cp:lastPrinted>
  <dcterms:created xsi:type="dcterms:W3CDTF">2019-06-06T20:24:00Z</dcterms:created>
  <dcterms:modified xsi:type="dcterms:W3CDTF">2019-11-08T14:01:00Z</dcterms:modified>
</cp:coreProperties>
</file>