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86" w:rsidRDefault="00513661" w:rsidP="00E10F86">
      <w:pPr>
        <w:pStyle w:val="Nzev"/>
      </w:pPr>
      <w:proofErr w:type="spellStart"/>
      <w:r>
        <w:t>Brownfield</w:t>
      </w:r>
      <w:proofErr w:type="spellEnd"/>
    </w:p>
    <w:p w:rsidR="00E10F86" w:rsidRDefault="00E10F86" w:rsidP="00E10F86"/>
    <w:p w:rsidR="00E10F86" w:rsidRDefault="00E10F86" w:rsidP="00E10F86">
      <w:pPr>
        <w:pStyle w:val="Nadpis1"/>
      </w:pPr>
      <w:r>
        <w:t>Přehled otázek</w:t>
      </w: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0"/>
        <w:gridCol w:w="1480"/>
        <w:gridCol w:w="1540"/>
      </w:tblGrid>
      <w:tr w:rsidR="00E10F86" w:rsidRPr="00E10F86" w:rsidTr="00E10F86">
        <w:trPr>
          <w:trHeight w:val="864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Otázka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Počet odpovědí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Podíl odpovědí vůči všem obcím</w:t>
            </w:r>
          </w:p>
        </w:tc>
      </w:tr>
      <w:tr w:rsidR="00E10F86" w:rsidRPr="00E10F86" w:rsidTr="00E10F86">
        <w:trPr>
          <w:trHeight w:val="288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Počet obcí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1143</w:t>
            </w:r>
          </w:p>
        </w:tc>
      </w:tr>
      <w:tr w:rsidR="00E10F86" w:rsidRPr="00E10F86" w:rsidTr="00E10F86">
        <w:trPr>
          <w:trHeight w:val="288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Má obec na svém území nefunkční průmyslové stavby a areály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33,33%</w:t>
            </w:r>
          </w:p>
        </w:tc>
      </w:tr>
      <w:tr w:rsidR="00E10F86" w:rsidRPr="00E10F86" w:rsidTr="00E10F86">
        <w:trPr>
          <w:trHeight w:val="288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Má obec na svém území nefunkční zemědělské stavby a areály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34,65%</w:t>
            </w:r>
          </w:p>
        </w:tc>
      </w:tr>
      <w:tr w:rsidR="00E10F86" w:rsidRPr="00E10F86" w:rsidTr="00E10F86">
        <w:trPr>
          <w:trHeight w:val="576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Pokud má obec průmyslové, nebo zemědělské stavby a areály, tak kolik kusů patří občanům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6,56%</w:t>
            </w:r>
          </w:p>
        </w:tc>
      </w:tr>
      <w:tr w:rsidR="00E10F86" w:rsidRPr="00E10F86" w:rsidTr="00E10F86">
        <w:trPr>
          <w:trHeight w:val="576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Pokud má obec průmyslové, nebo zemědělské stavby a areály, tak jakou výměru občané vlastní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2,97%</w:t>
            </w:r>
          </w:p>
        </w:tc>
      </w:tr>
      <w:tr w:rsidR="00E10F86" w:rsidRPr="00E10F86" w:rsidTr="00E10F86">
        <w:trPr>
          <w:trHeight w:val="576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Pokud má obec průmyslové, nebo zemědělské stavby a areály, tak kolik kusů </w:t>
            </w:r>
            <w:proofErr w:type="spellStart"/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patrí</w:t>
            </w:r>
            <w:proofErr w:type="spellEnd"/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firmám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6,91%</w:t>
            </w:r>
          </w:p>
        </w:tc>
      </w:tr>
      <w:tr w:rsidR="00E10F86" w:rsidRPr="00E10F86" w:rsidTr="00E10F86">
        <w:trPr>
          <w:trHeight w:val="576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Pokud má obec průmyslové, nebo zemědělské stavby a areály, tak jakou výměru firmy vlastní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3,50%</w:t>
            </w:r>
          </w:p>
        </w:tc>
      </w:tr>
      <w:tr w:rsidR="00E10F86" w:rsidRPr="00E10F86" w:rsidTr="00E10F86">
        <w:trPr>
          <w:trHeight w:val="576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Pokud má obec průmyslové, nebo zemědělské stavby a areály, tak kolik kusů vlastní obce a jiní vlastníci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3,15%</w:t>
            </w:r>
          </w:p>
        </w:tc>
      </w:tr>
      <w:tr w:rsidR="00E10F86" w:rsidRPr="00E10F86" w:rsidTr="00E10F86">
        <w:trPr>
          <w:trHeight w:val="576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Pokud má obec průmyslové, nebo zemědělské stavby a areály, tak jakou výměru obce a jiní vlastníci vlastní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1,84%</w:t>
            </w:r>
          </w:p>
        </w:tc>
      </w:tr>
      <w:tr w:rsidR="00E10F86" w:rsidRPr="00E10F86" w:rsidTr="00E10F86">
        <w:trPr>
          <w:trHeight w:val="288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Jsou na území obce opuštěné vojenské prostory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31,32%</w:t>
            </w:r>
          </w:p>
        </w:tc>
      </w:tr>
      <w:tr w:rsidR="00E10F86" w:rsidRPr="00E10F86" w:rsidTr="00E10F86">
        <w:trPr>
          <w:trHeight w:val="576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Jsou na území obce zdevastovaná území těžbou nerostných surovin či skládkováním odpadů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31,15%</w:t>
            </w:r>
          </w:p>
        </w:tc>
      </w:tr>
      <w:tr w:rsidR="00E10F86" w:rsidRPr="00E10F86" w:rsidTr="00E10F86">
        <w:trPr>
          <w:trHeight w:val="576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Jsou na území obce opuštěné nebo nevyužívané železniční a jiné dopravní plochy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30,80%</w:t>
            </w:r>
          </w:p>
        </w:tc>
      </w:tr>
      <w:tr w:rsidR="00E10F86" w:rsidRPr="00E10F86" w:rsidTr="00E10F86">
        <w:trPr>
          <w:trHeight w:val="288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Jsou na území obce opuštěné nebo nevyužívané objekty občanské vybavenosti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31,76%</w:t>
            </w:r>
          </w:p>
        </w:tc>
      </w:tr>
      <w:tr w:rsidR="00E10F86" w:rsidRPr="00E10F86" w:rsidTr="00E10F86">
        <w:trPr>
          <w:trHeight w:val="576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Pokud má obec železniční, nebo objekty občanské vybavenosti, tak kolik kusů patří občanům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2,10%</w:t>
            </w:r>
          </w:p>
        </w:tc>
      </w:tr>
      <w:tr w:rsidR="00E10F86" w:rsidRPr="00E10F86" w:rsidTr="00E10F86">
        <w:trPr>
          <w:trHeight w:val="576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Pokud má obec železniční, nebo objekty občanské vybavenosti, tak jakou výměru občané vlastní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0,35%</w:t>
            </w:r>
          </w:p>
        </w:tc>
      </w:tr>
      <w:tr w:rsidR="00E10F86" w:rsidRPr="00E10F86" w:rsidTr="00E10F86">
        <w:trPr>
          <w:trHeight w:val="576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Pokud má obec železniční, nebo objekty občanské vybavenosti, tak kolik kusů </w:t>
            </w:r>
            <w:proofErr w:type="spellStart"/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patrí</w:t>
            </w:r>
            <w:proofErr w:type="spellEnd"/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firmám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1,66%</w:t>
            </w:r>
          </w:p>
        </w:tc>
      </w:tr>
      <w:tr w:rsidR="00E10F86" w:rsidRPr="00E10F86" w:rsidTr="00E10F86">
        <w:trPr>
          <w:trHeight w:val="576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Pokud má obec železniční, nebo objekty občanské vybavenosti, tak jakou výměru firmy vlastní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0,35%</w:t>
            </w:r>
          </w:p>
        </w:tc>
      </w:tr>
      <w:tr w:rsidR="00E10F86" w:rsidRPr="00E10F86" w:rsidTr="00E10F86">
        <w:trPr>
          <w:trHeight w:val="576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Pokud má obec železniční, nebo objekty občanské vybavenosti, tak kolik kusů vlastní obce a jiní vlastníci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3,06%</w:t>
            </w:r>
          </w:p>
        </w:tc>
      </w:tr>
      <w:tr w:rsidR="00E10F86" w:rsidRPr="00E10F86" w:rsidTr="00E10F86">
        <w:trPr>
          <w:trHeight w:val="576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Pokud má obec železniční, nebo objekty občanské vybavenosti, tak jakou výměru obce a jiní vlastníci vlastní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0,61%</w:t>
            </w:r>
          </w:p>
        </w:tc>
      </w:tr>
      <w:tr w:rsidR="00E10F86" w:rsidRPr="00E10F86" w:rsidTr="00E10F86">
        <w:trPr>
          <w:trHeight w:val="288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Jsou na území obce</w:t>
            </w:r>
            <w:r w:rsidR="00A844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84438" w:rsidRPr="00A84438">
              <w:rPr>
                <w:rFonts w:ascii="Calibri" w:eastAsia="Times New Roman" w:hAnsi="Calibri" w:cs="Calibri"/>
                <w:color w:val="000000"/>
                <w:lang w:eastAsia="cs-CZ"/>
              </w:rPr>
              <w:t>zchátralé</w:t>
            </w: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rezidenční lokality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26,42%</w:t>
            </w:r>
          </w:p>
        </w:tc>
      </w:tr>
      <w:tr w:rsidR="00E10F86" w:rsidRPr="00E10F86" w:rsidTr="00E10F86">
        <w:trPr>
          <w:trHeight w:val="3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Pokud obec má</w:t>
            </w:r>
            <w:r w:rsidR="00A844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84438" w:rsidRPr="00A84438">
              <w:rPr>
                <w:rFonts w:ascii="Calibri" w:eastAsia="Times New Roman" w:hAnsi="Calibri" w:cs="Calibri"/>
                <w:color w:val="000000"/>
                <w:lang w:eastAsia="cs-CZ"/>
              </w:rPr>
              <w:t>zchátralé</w:t>
            </w: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rezidenční lokality, tak jak velkou výměru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0,70%</w:t>
            </w:r>
          </w:p>
        </w:tc>
      </w:tr>
    </w:tbl>
    <w:p w:rsidR="00E10F86" w:rsidRDefault="00E10F86" w:rsidP="00E10F86"/>
    <w:p w:rsidR="00E10F86" w:rsidRDefault="00E10F86" w:rsidP="00E10F86">
      <w:r>
        <w:br w:type="page"/>
      </w:r>
    </w:p>
    <w:p w:rsidR="00E10F86" w:rsidRDefault="00E10F86" w:rsidP="00E10F86">
      <w:pPr>
        <w:pStyle w:val="Nadpis1"/>
      </w:pPr>
      <w:r>
        <w:lastRenderedPageBreak/>
        <w:t>Ano/Ne</w:t>
      </w:r>
    </w:p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960"/>
        <w:gridCol w:w="960"/>
      </w:tblGrid>
      <w:tr w:rsidR="00E10F86" w:rsidRPr="00E10F86" w:rsidTr="00E10F86">
        <w:trPr>
          <w:trHeight w:val="30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E10F86" w:rsidRPr="00E10F86" w:rsidTr="00E10F86">
        <w:trPr>
          <w:trHeight w:val="588"/>
        </w:trPr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Má obec na svém území nefunkční průmyslové stavby a areály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333</w:t>
            </w:r>
          </w:p>
        </w:tc>
      </w:tr>
      <w:tr w:rsidR="00E10F86" w:rsidRPr="00E10F86" w:rsidTr="00E10F86">
        <w:trPr>
          <w:trHeight w:val="588"/>
        </w:trPr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Má obec na svém území nefunkční zemědělské stavby a areály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147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249</w:t>
            </w:r>
          </w:p>
        </w:tc>
      </w:tr>
      <w:tr w:rsidR="00E10F86" w:rsidRPr="00E10F86" w:rsidTr="00E10F86">
        <w:trPr>
          <w:trHeight w:val="300"/>
        </w:trPr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Pokud má obec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průmyslové, nebo zemědělské stavby a areály</w:t>
            </w: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, tak  patří občanům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E10F86" w:rsidRPr="00E10F86" w:rsidTr="00E10F86">
        <w:trPr>
          <w:trHeight w:val="300"/>
        </w:trPr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Pok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ud má obec průmyslové, nebo zemědělské stavby a areály, tak  patř</w:t>
            </w: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í firmám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E10F86" w:rsidRPr="00E10F86" w:rsidTr="00E10F86">
        <w:trPr>
          <w:trHeight w:val="588"/>
        </w:trPr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Pokud má obec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průmyslové, nebo zemědělské stavby a areály</w:t>
            </w: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, vlastní ji obce a jiní vlastníci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E10F86" w:rsidRPr="00E10F86" w:rsidTr="00E10F86">
        <w:trPr>
          <w:trHeight w:val="300"/>
        </w:trPr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Jsou na území obce opuštěné vojenské prostory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344</w:t>
            </w:r>
          </w:p>
        </w:tc>
      </w:tr>
      <w:tr w:rsidR="00E10F86" w:rsidRPr="00E10F86" w:rsidTr="00E10F86">
        <w:trPr>
          <w:trHeight w:val="588"/>
        </w:trPr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Jsou na území obce zdevastovaná území těžbou nerostných surovin či skládkováním odpadů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313</w:t>
            </w:r>
          </w:p>
        </w:tc>
      </w:tr>
      <w:tr w:rsidR="00E10F86" w:rsidRPr="00E10F86" w:rsidTr="00E10F86">
        <w:trPr>
          <w:trHeight w:val="588"/>
        </w:trPr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Jsou na území obce opuštěné nebo nevyužívané železniční a jiné dopravní plochy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</w:tr>
      <w:tr w:rsidR="00E10F86" w:rsidRPr="00E10F86" w:rsidTr="00E10F86">
        <w:trPr>
          <w:trHeight w:val="588"/>
        </w:trPr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Jsou na území obce opuštěné nebo nevyužívané objekty občanské vybavenosti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290</w:t>
            </w:r>
          </w:p>
        </w:tc>
      </w:tr>
      <w:tr w:rsidR="00E10F86" w:rsidRPr="00E10F86" w:rsidTr="00E10F86">
        <w:trPr>
          <w:trHeight w:val="588"/>
        </w:trPr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Pokud má obec železniční, nebo objekty občanské vybavenosti, tak  patří občanům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E10F86" w:rsidRPr="00E10F86" w:rsidTr="00E10F86">
        <w:trPr>
          <w:trHeight w:val="588"/>
        </w:trPr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Pokud má obec železniční, nebo objekty</w:t>
            </w:r>
            <w:r w:rsidR="00D616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občanské vybavenosti, tak  patř</w:t>
            </w: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í firmám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E10F86" w:rsidRPr="00E10F86" w:rsidTr="00E10F86">
        <w:trPr>
          <w:trHeight w:val="588"/>
        </w:trPr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Pokud má obec železniční, nebo objekty občanské vybavenosti, vlastní ji obce a jiní vlastníci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E10F86" w:rsidRPr="00E10F86" w:rsidTr="00E10F86">
        <w:trPr>
          <w:trHeight w:val="300"/>
        </w:trPr>
        <w:tc>
          <w:tcPr>
            <w:tcW w:w="4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Jsou na území obce </w:t>
            </w:r>
            <w:r w:rsidR="00A84438" w:rsidRPr="00A844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zchátralé </w:t>
            </w: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rezidenční lokality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F86" w:rsidRPr="00E10F86" w:rsidRDefault="00E10F86" w:rsidP="00E10F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0F86">
              <w:rPr>
                <w:rFonts w:ascii="Calibri" w:eastAsia="Times New Roman" w:hAnsi="Calibri" w:cs="Calibri"/>
                <w:color w:val="000000"/>
                <w:lang w:eastAsia="cs-CZ"/>
              </w:rPr>
              <w:t>278</w:t>
            </w:r>
          </w:p>
        </w:tc>
      </w:tr>
    </w:tbl>
    <w:p w:rsidR="00E10F86" w:rsidRDefault="00A84438" w:rsidP="00E10F86">
      <w:r>
        <w:rPr>
          <w:noProof/>
          <w:lang w:eastAsia="cs-CZ"/>
        </w:rPr>
        <w:lastRenderedPageBreak/>
        <w:drawing>
          <wp:inline distT="0" distB="0" distL="0" distR="0" wp14:anchorId="2ED5A9F2" wp14:editId="62832E74">
            <wp:extent cx="6563995" cy="5667375"/>
            <wp:effectExtent l="0" t="0" r="8255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1627A" w:rsidRDefault="00C1627A">
      <w:r>
        <w:br w:type="page"/>
      </w:r>
    </w:p>
    <w:p w:rsidR="00C1627A" w:rsidRDefault="00C1627A" w:rsidP="00C1627A">
      <w:pPr>
        <w:pStyle w:val="Nadpis2"/>
      </w:pPr>
      <w:r w:rsidRPr="00C1627A">
        <w:lastRenderedPageBreak/>
        <w:t>Četnost kategorie rozlohy průmyslové, nebo zemědělské stavby a areály</w:t>
      </w:r>
      <w:r>
        <w:t xml:space="preserve"> v [m^2]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C1627A" w:rsidRPr="00C1627A" w:rsidTr="00C1627A">
        <w:trPr>
          <w:trHeight w:val="57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F4B084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[m^2]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4B084"/>
            <w:vAlign w:val="bottom"/>
            <w:hideMark/>
          </w:tcPr>
          <w:p w:rsidR="00C1627A" w:rsidRPr="00C1627A" w:rsidRDefault="008579EE" w:rsidP="00C16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Vlastněné</w:t>
            </w:r>
            <w:r w:rsidR="00C1627A" w:rsidRPr="00C162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obyvateli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4B084"/>
            <w:vAlign w:val="bottom"/>
            <w:hideMark/>
          </w:tcPr>
          <w:p w:rsidR="00C1627A" w:rsidRPr="00C1627A" w:rsidRDefault="008579EE" w:rsidP="00C16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Vlastněné</w:t>
            </w:r>
            <w:r w:rsidR="00C1627A" w:rsidRPr="00C162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firmami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DEBF7" w:fill="F4B084"/>
            <w:vAlign w:val="bottom"/>
            <w:hideMark/>
          </w:tcPr>
          <w:p w:rsidR="00C1627A" w:rsidRPr="00C1627A" w:rsidRDefault="008579EE" w:rsidP="00C16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Vlastněné</w:t>
            </w:r>
            <w:r w:rsidR="00C1627A" w:rsidRPr="00C1627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obcemi a jinými vlastníky</w:t>
            </w:r>
          </w:p>
        </w:tc>
      </w:tr>
      <w:tr w:rsidR="00C1627A" w:rsidRPr="00C1627A" w:rsidTr="00C1627A">
        <w:trPr>
          <w:trHeight w:val="28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0-10000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C1627A" w:rsidRPr="00C1627A" w:rsidTr="00C1627A">
        <w:trPr>
          <w:trHeight w:val="57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10000-20000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C1627A" w:rsidRPr="00C1627A" w:rsidTr="00C1627A">
        <w:trPr>
          <w:trHeight w:val="57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20000-30000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1627A" w:rsidRPr="00C1627A" w:rsidTr="00C1627A">
        <w:trPr>
          <w:trHeight w:val="57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30000-40000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1627A" w:rsidRPr="00C1627A" w:rsidTr="00C1627A">
        <w:trPr>
          <w:trHeight w:val="57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40000-50000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C1627A" w:rsidRPr="00C1627A" w:rsidTr="00C1627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&gt;50000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627A" w:rsidRPr="00C1627A" w:rsidRDefault="00C1627A" w:rsidP="00C162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627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</w:tbl>
    <w:p w:rsidR="00C1627A" w:rsidRPr="00C1627A" w:rsidRDefault="002A078F" w:rsidP="00C1627A">
      <w:r>
        <w:rPr>
          <w:noProof/>
          <w:lang w:eastAsia="cs-CZ"/>
        </w:rPr>
        <w:drawing>
          <wp:inline distT="0" distB="0" distL="0" distR="0" wp14:anchorId="011EEA16" wp14:editId="1C17C703">
            <wp:extent cx="6492875" cy="3895725"/>
            <wp:effectExtent l="0" t="0" r="3175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C1627A" w:rsidRPr="00C1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86"/>
    <w:rsid w:val="000A5186"/>
    <w:rsid w:val="002A078F"/>
    <w:rsid w:val="00513661"/>
    <w:rsid w:val="008579EE"/>
    <w:rsid w:val="00A84438"/>
    <w:rsid w:val="00C1627A"/>
    <w:rsid w:val="00D61688"/>
    <w:rsid w:val="00E0087A"/>
    <w:rsid w:val="00E1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76C4"/>
  <w15:chartTrackingRefBased/>
  <w15:docId w15:val="{DDD4B80B-F4EB-4EE7-81E0-E8FD8FED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10F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10F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10F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162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%20Jirka\Desktop\Do&#269;asn&#253;\Brownfield_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%20Jirka\Desktop\Do&#269;asn&#253;\Brownfiel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Ano/ne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60954365631530982"/>
          <c:y val="8.567798567798568E-2"/>
          <c:w val="0.36127064678245779"/>
          <c:h val="0.8078923866325441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Ano_Ne!$A$2</c:f>
              <c:strCache>
                <c:ptCount val="1"/>
                <c:pt idx="0">
                  <c:v>Ano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Ano_Ne!$B$1:$N$1</c:f>
              <c:strCache>
                <c:ptCount val="13"/>
                <c:pt idx="0">
                  <c:v>Jsou na území obce zchátralé rezidenční lokality </c:v>
                </c:pt>
                <c:pt idx="1">
                  <c:v>Pokud má obec železniční, nebo objekty občanské vybavenosti, vlastní ji obce a jiní vlastníci</c:v>
                </c:pt>
                <c:pt idx="2">
                  <c:v>Pokud má obec železniční, nebo objekty občanské vybavenosti, tak  patrí firmám</c:v>
                </c:pt>
                <c:pt idx="3">
                  <c:v>Pokud má obec železniční, nebo objekty občanské vybavenosti, tak  patří občanům</c:v>
                </c:pt>
                <c:pt idx="4">
                  <c:v>Jsou na území obce opuštěné nebo nevyužívané objekty občanské vybavenosti </c:v>
                </c:pt>
                <c:pt idx="5">
                  <c:v>Jsou na území obce opuštěné nebo nevyužívané železniční a jiné dopravní plochy </c:v>
                </c:pt>
                <c:pt idx="6">
                  <c:v>Jsou na území obce zdevastovaná území těžbou nerostných surovin či skládkováním odpadů </c:v>
                </c:pt>
                <c:pt idx="7">
                  <c:v>Jsou na území obce opuštěné vojenské prostory</c:v>
                </c:pt>
                <c:pt idx="8">
                  <c:v>Pokud má obec průmyslové, nebo zemědělské stavby a areály, vlastní ji obce a jiní vlastníci</c:v>
                </c:pt>
                <c:pt idx="9">
                  <c:v>Pokud má obec průmyslové, nebo zemědělské stavby a areály, tak  patrí firmám</c:v>
                </c:pt>
                <c:pt idx="10">
                  <c:v>Pokud má obec průmyslové, nebo zemědělské stavby a areály, tak  patří občanům</c:v>
                </c:pt>
                <c:pt idx="11">
                  <c:v>Má obec na svém území nefunkční zemědělské stavby a areály</c:v>
                </c:pt>
                <c:pt idx="12">
                  <c:v>Má obec na svém území nefunkční průmyslové stavby a areály</c:v>
                </c:pt>
              </c:strCache>
            </c:strRef>
          </c:cat>
          <c:val>
            <c:numRef>
              <c:f>Ano_Ne!$B$2:$N$2</c:f>
              <c:numCache>
                <c:formatCode>General</c:formatCode>
                <c:ptCount val="13"/>
                <c:pt idx="0">
                  <c:v>24</c:v>
                </c:pt>
                <c:pt idx="1">
                  <c:v>31</c:v>
                </c:pt>
                <c:pt idx="2">
                  <c:v>13</c:v>
                </c:pt>
                <c:pt idx="3">
                  <c:v>18</c:v>
                </c:pt>
                <c:pt idx="4">
                  <c:v>73</c:v>
                </c:pt>
                <c:pt idx="5">
                  <c:v>27</c:v>
                </c:pt>
                <c:pt idx="6">
                  <c:v>43</c:v>
                </c:pt>
                <c:pt idx="7">
                  <c:v>14</c:v>
                </c:pt>
                <c:pt idx="8">
                  <c:v>30</c:v>
                </c:pt>
                <c:pt idx="9">
                  <c:v>73</c:v>
                </c:pt>
                <c:pt idx="10">
                  <c:v>67</c:v>
                </c:pt>
                <c:pt idx="11">
                  <c:v>147</c:v>
                </c:pt>
                <c:pt idx="1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D6-49C1-B265-A8E2B06B064D}"/>
            </c:ext>
          </c:extLst>
        </c:ser>
        <c:ser>
          <c:idx val="1"/>
          <c:order val="1"/>
          <c:tx>
            <c:strRef>
              <c:f>Ano_Ne!$A$3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Ano_Ne!$B$1:$N$1</c:f>
              <c:strCache>
                <c:ptCount val="13"/>
                <c:pt idx="0">
                  <c:v>Jsou na území obce zchátralé rezidenční lokality </c:v>
                </c:pt>
                <c:pt idx="1">
                  <c:v>Pokud má obec železniční, nebo objekty občanské vybavenosti, vlastní ji obce a jiní vlastníci</c:v>
                </c:pt>
                <c:pt idx="2">
                  <c:v>Pokud má obec železniční, nebo objekty občanské vybavenosti, tak  patrí firmám</c:v>
                </c:pt>
                <c:pt idx="3">
                  <c:v>Pokud má obec železniční, nebo objekty občanské vybavenosti, tak  patří občanům</c:v>
                </c:pt>
                <c:pt idx="4">
                  <c:v>Jsou na území obce opuštěné nebo nevyužívané objekty občanské vybavenosti </c:v>
                </c:pt>
                <c:pt idx="5">
                  <c:v>Jsou na území obce opuštěné nebo nevyužívané železniční a jiné dopravní plochy </c:v>
                </c:pt>
                <c:pt idx="6">
                  <c:v>Jsou na území obce zdevastovaná území těžbou nerostných surovin či skládkováním odpadů </c:v>
                </c:pt>
                <c:pt idx="7">
                  <c:v>Jsou na území obce opuštěné vojenské prostory</c:v>
                </c:pt>
                <c:pt idx="8">
                  <c:v>Pokud má obec průmyslové, nebo zemědělské stavby a areály, vlastní ji obce a jiní vlastníci</c:v>
                </c:pt>
                <c:pt idx="9">
                  <c:v>Pokud má obec průmyslové, nebo zemědělské stavby a areály, tak  patrí firmám</c:v>
                </c:pt>
                <c:pt idx="10">
                  <c:v>Pokud má obec průmyslové, nebo zemědělské stavby a areály, tak  patří občanům</c:v>
                </c:pt>
                <c:pt idx="11">
                  <c:v>Má obec na svém území nefunkční zemědělské stavby a areály</c:v>
                </c:pt>
                <c:pt idx="12">
                  <c:v>Má obec na svém území nefunkční průmyslové stavby a areály</c:v>
                </c:pt>
              </c:strCache>
            </c:strRef>
          </c:cat>
          <c:val>
            <c:numRef>
              <c:f>Ano_Ne!$B$3:$N$3</c:f>
              <c:numCache>
                <c:formatCode>General</c:formatCode>
                <c:ptCount val="13"/>
                <c:pt idx="0">
                  <c:v>278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290</c:v>
                </c:pt>
                <c:pt idx="5">
                  <c:v>325</c:v>
                </c:pt>
                <c:pt idx="6">
                  <c:v>313</c:v>
                </c:pt>
                <c:pt idx="7">
                  <c:v>344</c:v>
                </c:pt>
                <c:pt idx="8">
                  <c:v>6</c:v>
                </c:pt>
                <c:pt idx="9">
                  <c:v>6</c:v>
                </c:pt>
                <c:pt idx="10">
                  <c:v>8</c:v>
                </c:pt>
                <c:pt idx="11">
                  <c:v>249</c:v>
                </c:pt>
                <c:pt idx="12">
                  <c:v>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D6-49C1-B265-A8E2B06B064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95059208"/>
        <c:axId val="369472432"/>
      </c:barChart>
      <c:catAx>
        <c:axId val="595059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69472432"/>
        <c:crosses val="autoZero"/>
        <c:auto val="1"/>
        <c:lblAlgn val="ctr"/>
        <c:lblOffset val="100"/>
        <c:noMultiLvlLbl val="0"/>
      </c:catAx>
      <c:valAx>
        <c:axId val="369472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95059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Kategorie rozlohy průmyslové, nebo zemědělské</a:t>
            </a:r>
            <a:r>
              <a:rPr lang="cs-CZ" baseline="0"/>
              <a:t> stavby a areály m^2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List4!$B$2</c:f>
              <c:strCache>
                <c:ptCount val="1"/>
                <c:pt idx="0">
                  <c:v>Vlastněný obyvateli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List4!$A$3:$A$8</c:f>
              <c:strCache>
                <c:ptCount val="6"/>
                <c:pt idx="0">
                  <c:v>0-10000</c:v>
                </c:pt>
                <c:pt idx="1">
                  <c:v>10000-20000</c:v>
                </c:pt>
                <c:pt idx="2">
                  <c:v>20000-30000</c:v>
                </c:pt>
                <c:pt idx="3">
                  <c:v>30000-40000</c:v>
                </c:pt>
                <c:pt idx="4">
                  <c:v>40000-50000</c:v>
                </c:pt>
                <c:pt idx="5">
                  <c:v>&gt;50000</c:v>
                </c:pt>
              </c:strCache>
            </c:strRef>
          </c:cat>
          <c:val>
            <c:numRef>
              <c:f>List4!$B$3:$B$8</c:f>
              <c:numCache>
                <c:formatCode>General</c:formatCode>
                <c:ptCount val="6"/>
                <c:pt idx="0">
                  <c:v>20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F7-4CA8-B82A-69E2DA995760}"/>
            </c:ext>
          </c:extLst>
        </c:ser>
        <c:ser>
          <c:idx val="1"/>
          <c:order val="1"/>
          <c:tx>
            <c:strRef>
              <c:f>List4!$C$2</c:f>
              <c:strCache>
                <c:ptCount val="1"/>
                <c:pt idx="0">
                  <c:v>Vlastněný firmami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;\-#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List4!$A$3:$A$8</c:f>
              <c:strCache>
                <c:ptCount val="6"/>
                <c:pt idx="0">
                  <c:v>0-10000</c:v>
                </c:pt>
                <c:pt idx="1">
                  <c:v>10000-20000</c:v>
                </c:pt>
                <c:pt idx="2">
                  <c:v>20000-30000</c:v>
                </c:pt>
                <c:pt idx="3">
                  <c:v>30000-40000</c:v>
                </c:pt>
                <c:pt idx="4">
                  <c:v>40000-50000</c:v>
                </c:pt>
                <c:pt idx="5">
                  <c:v>&gt;50000</c:v>
                </c:pt>
              </c:strCache>
            </c:strRef>
          </c:cat>
          <c:val>
            <c:numRef>
              <c:f>List4!$C$3:$C$8</c:f>
              <c:numCache>
                <c:formatCode>General</c:formatCode>
                <c:ptCount val="6"/>
                <c:pt idx="0">
                  <c:v>21</c:v>
                </c:pt>
                <c:pt idx="1">
                  <c:v>8</c:v>
                </c:pt>
                <c:pt idx="2">
                  <c:v>5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F7-4CA8-B82A-69E2DA995760}"/>
            </c:ext>
          </c:extLst>
        </c:ser>
        <c:ser>
          <c:idx val="2"/>
          <c:order val="2"/>
          <c:tx>
            <c:strRef>
              <c:f>List4!$D$2</c:f>
              <c:strCache>
                <c:ptCount val="1"/>
                <c:pt idx="0">
                  <c:v>Vlastněný obcemi a jinými vlastníky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;\-#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List4!$A$3:$A$8</c:f>
              <c:strCache>
                <c:ptCount val="6"/>
                <c:pt idx="0">
                  <c:v>0-10000</c:v>
                </c:pt>
                <c:pt idx="1">
                  <c:v>10000-20000</c:v>
                </c:pt>
                <c:pt idx="2">
                  <c:v>20000-30000</c:v>
                </c:pt>
                <c:pt idx="3">
                  <c:v>30000-40000</c:v>
                </c:pt>
                <c:pt idx="4">
                  <c:v>40000-50000</c:v>
                </c:pt>
                <c:pt idx="5">
                  <c:v>&gt;50000</c:v>
                </c:pt>
              </c:strCache>
            </c:strRef>
          </c:cat>
          <c:val>
            <c:numRef>
              <c:f>List4!$D$3:$D$8</c:f>
              <c:numCache>
                <c:formatCode>General</c:formatCode>
                <c:ptCount val="6"/>
                <c:pt idx="0">
                  <c:v>10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F7-4CA8-B82A-69E2DA99576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34177600"/>
        <c:axId val="534173992"/>
      </c:barChart>
      <c:catAx>
        <c:axId val="53417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34173992"/>
        <c:crosses val="autoZero"/>
        <c:auto val="1"/>
        <c:lblAlgn val="ctr"/>
        <c:lblOffset val="100"/>
        <c:noMultiLvlLbl val="0"/>
      </c:catAx>
      <c:valAx>
        <c:axId val="534173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3417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Středočeské inovační centrum, spolek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Jirka</dc:creator>
  <cp:keywords/>
  <dc:description/>
  <cp:lastModifiedBy>Jan Jirka</cp:lastModifiedBy>
  <cp:revision>4</cp:revision>
  <dcterms:created xsi:type="dcterms:W3CDTF">2018-03-01T07:32:00Z</dcterms:created>
  <dcterms:modified xsi:type="dcterms:W3CDTF">2018-03-02T07:05:00Z</dcterms:modified>
</cp:coreProperties>
</file>