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FA" w:rsidRPr="00805DD1" w:rsidRDefault="00B6222A">
      <w:pPr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 w:rsidRPr="00805DD1">
        <w:rPr>
          <w:b/>
          <w:sz w:val="40"/>
          <w:szCs w:val="40"/>
        </w:rPr>
        <w:t>Smlouva o poskytnutí voucheru</w:t>
      </w:r>
    </w:p>
    <w:p w:rsidR="008602FA" w:rsidRPr="00805DD1" w:rsidRDefault="00B6222A">
      <w:pPr>
        <w:jc w:val="center"/>
        <w:rPr>
          <w:sz w:val="22"/>
          <w:szCs w:val="22"/>
        </w:rPr>
      </w:pPr>
      <w:r w:rsidRPr="00805DD1">
        <w:rPr>
          <w:sz w:val="22"/>
          <w:szCs w:val="22"/>
        </w:rPr>
        <w:t>uzavřená podle ust. § 1746 odst. 2 zákona č. 89/2012 Sb., občanský zákoník,</w:t>
      </w:r>
    </w:p>
    <w:p w:rsidR="008602FA" w:rsidRPr="00805DD1" w:rsidRDefault="008602FA">
      <w:pPr>
        <w:jc w:val="center"/>
        <w:rPr>
          <w:sz w:val="22"/>
          <w:szCs w:val="22"/>
        </w:rPr>
      </w:pPr>
    </w:p>
    <w:p w:rsidR="008602FA" w:rsidRPr="00805DD1" w:rsidRDefault="008602FA">
      <w:pPr>
        <w:jc w:val="center"/>
        <w:rPr>
          <w:b/>
          <w:sz w:val="22"/>
          <w:szCs w:val="22"/>
        </w:rPr>
      </w:pPr>
    </w:p>
    <w:p w:rsidR="008602FA" w:rsidRPr="00805DD1" w:rsidRDefault="00B6222A">
      <w:pPr>
        <w:jc w:val="both"/>
        <w:rPr>
          <w:b/>
          <w:sz w:val="22"/>
          <w:szCs w:val="22"/>
        </w:rPr>
      </w:pPr>
      <w:r w:rsidRPr="00805DD1">
        <w:rPr>
          <w:b/>
          <w:sz w:val="22"/>
          <w:szCs w:val="22"/>
        </w:rPr>
        <w:t>Smluvní strany:</w:t>
      </w:r>
    </w:p>
    <w:p w:rsidR="008602FA" w:rsidRPr="00805DD1" w:rsidRDefault="008602FA">
      <w:pPr>
        <w:jc w:val="center"/>
        <w:rPr>
          <w:sz w:val="22"/>
          <w:szCs w:val="22"/>
        </w:rPr>
      </w:pPr>
    </w:p>
    <w:p w:rsidR="008602FA" w:rsidRPr="00805DD1" w:rsidRDefault="00B6222A">
      <w:pPr>
        <w:rPr>
          <w:b/>
          <w:sz w:val="22"/>
          <w:szCs w:val="22"/>
        </w:rPr>
      </w:pPr>
      <w:r w:rsidRPr="00805DD1">
        <w:rPr>
          <w:b/>
          <w:sz w:val="22"/>
          <w:szCs w:val="22"/>
        </w:rPr>
        <w:t xml:space="preserve">Středočeské inovační centrum, spolek 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>se sídlem: Zborovská 81/11, Praha 5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>korespondenční adresa: Pražská 636, 252 41 Dolní Břežany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>zastoupený Ing. Jaroslavou Pokornou Jermanovou, předsedkyní představenstva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>IČ: 042 28 235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 xml:space="preserve">číslo bankovního účtu: PPF 2021390000/6000 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 xml:space="preserve">(dále </w:t>
      </w:r>
      <w:r w:rsidRPr="00805DD1">
        <w:rPr>
          <w:i/>
          <w:sz w:val="22"/>
          <w:szCs w:val="22"/>
        </w:rPr>
        <w:t>Poskytovatel dotace</w:t>
      </w:r>
      <w:r w:rsidRPr="00805DD1">
        <w:rPr>
          <w:sz w:val="22"/>
          <w:szCs w:val="22"/>
        </w:rPr>
        <w:t>)</w:t>
      </w:r>
    </w:p>
    <w:p w:rsidR="008602FA" w:rsidRPr="00805DD1" w:rsidRDefault="008602FA">
      <w:pPr>
        <w:rPr>
          <w:sz w:val="22"/>
          <w:szCs w:val="22"/>
        </w:rPr>
      </w:pPr>
    </w:p>
    <w:p w:rsidR="008602FA" w:rsidRPr="00805DD1" w:rsidRDefault="00B6222A">
      <w:pPr>
        <w:rPr>
          <w:b/>
          <w:sz w:val="22"/>
          <w:szCs w:val="22"/>
        </w:rPr>
      </w:pPr>
      <w:r w:rsidRPr="00805DD1">
        <w:rPr>
          <w:b/>
          <w:sz w:val="22"/>
          <w:szCs w:val="22"/>
        </w:rPr>
        <w:tab/>
        <w:t>a</w:t>
      </w:r>
    </w:p>
    <w:p w:rsidR="008602FA" w:rsidRPr="00805DD1" w:rsidRDefault="008602FA">
      <w:pPr>
        <w:rPr>
          <w:sz w:val="22"/>
          <w:szCs w:val="22"/>
        </w:rPr>
      </w:pPr>
      <w:bookmarkStart w:id="1" w:name="_30j0zll" w:colFirst="0" w:colLast="0"/>
      <w:bookmarkEnd w:id="1"/>
    </w:p>
    <w:p w:rsidR="008602FA" w:rsidRPr="00805DD1" w:rsidRDefault="00B6222A">
      <w:pPr>
        <w:rPr>
          <w:b/>
          <w:sz w:val="22"/>
          <w:szCs w:val="22"/>
          <w:highlight w:val="yellow"/>
        </w:rPr>
      </w:pPr>
      <w:r w:rsidRPr="00805DD1">
        <w:rPr>
          <w:b/>
          <w:sz w:val="22"/>
          <w:szCs w:val="22"/>
          <w:highlight w:val="yellow"/>
        </w:rPr>
        <w:t>XXXXXXXXX</w:t>
      </w:r>
    </w:p>
    <w:p w:rsidR="008602FA" w:rsidRPr="00805DD1" w:rsidRDefault="00B6222A">
      <w:pPr>
        <w:rPr>
          <w:sz w:val="22"/>
          <w:szCs w:val="22"/>
          <w:highlight w:val="yellow"/>
        </w:rPr>
      </w:pPr>
      <w:r w:rsidRPr="00805DD1">
        <w:rPr>
          <w:sz w:val="22"/>
          <w:szCs w:val="22"/>
        </w:rPr>
        <w:t xml:space="preserve">se sídlem: </w:t>
      </w:r>
      <w:r w:rsidRPr="00805DD1">
        <w:rPr>
          <w:sz w:val="22"/>
          <w:szCs w:val="22"/>
          <w:highlight w:val="yellow"/>
        </w:rPr>
        <w:t>XXXXXXXXXXX</w:t>
      </w:r>
    </w:p>
    <w:p w:rsidR="008602FA" w:rsidRPr="00805DD1" w:rsidRDefault="00B6222A">
      <w:pPr>
        <w:rPr>
          <w:sz w:val="22"/>
          <w:szCs w:val="22"/>
          <w:highlight w:val="yellow"/>
        </w:rPr>
      </w:pPr>
      <w:r w:rsidRPr="00805DD1">
        <w:rPr>
          <w:sz w:val="22"/>
          <w:szCs w:val="22"/>
        </w:rPr>
        <w:t xml:space="preserve">zastoupený/á: </w:t>
      </w:r>
      <w:r w:rsidRPr="00805DD1">
        <w:rPr>
          <w:sz w:val="22"/>
          <w:szCs w:val="22"/>
          <w:highlight w:val="yellow"/>
        </w:rPr>
        <w:t>XXXXXXXX</w:t>
      </w:r>
    </w:p>
    <w:p w:rsidR="008602FA" w:rsidRPr="00805DD1" w:rsidRDefault="00B6222A">
      <w:pPr>
        <w:rPr>
          <w:sz w:val="22"/>
          <w:szCs w:val="22"/>
          <w:highlight w:val="yellow"/>
        </w:rPr>
      </w:pPr>
      <w:r w:rsidRPr="00805DD1">
        <w:rPr>
          <w:sz w:val="22"/>
          <w:szCs w:val="22"/>
        </w:rPr>
        <w:t xml:space="preserve">IČ: </w:t>
      </w:r>
      <w:r w:rsidRPr="00805DD1">
        <w:rPr>
          <w:sz w:val="22"/>
          <w:szCs w:val="22"/>
          <w:highlight w:val="yellow"/>
        </w:rPr>
        <w:t>XXX XX XXX</w:t>
      </w:r>
    </w:p>
    <w:p w:rsidR="008602FA" w:rsidRPr="00805DD1" w:rsidRDefault="00B6222A">
      <w:pPr>
        <w:rPr>
          <w:sz w:val="22"/>
          <w:szCs w:val="22"/>
          <w:highlight w:val="yellow"/>
        </w:rPr>
      </w:pPr>
      <w:r w:rsidRPr="00805DD1">
        <w:rPr>
          <w:sz w:val="22"/>
          <w:szCs w:val="22"/>
        </w:rPr>
        <w:t xml:space="preserve">Bankovní účet: </w:t>
      </w:r>
      <w:r w:rsidRPr="00805DD1">
        <w:rPr>
          <w:sz w:val="22"/>
          <w:szCs w:val="22"/>
          <w:highlight w:val="yellow"/>
        </w:rPr>
        <w:t>…………………….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>Společnost je plátcem DPH</w:t>
      </w:r>
    </w:p>
    <w:p w:rsidR="008602FA" w:rsidRPr="00805DD1" w:rsidRDefault="00B6222A">
      <w:pPr>
        <w:rPr>
          <w:sz w:val="22"/>
          <w:szCs w:val="22"/>
        </w:rPr>
      </w:pPr>
      <w:r w:rsidRPr="00805DD1">
        <w:rPr>
          <w:sz w:val="22"/>
          <w:szCs w:val="22"/>
        </w:rPr>
        <w:t xml:space="preserve">(dále </w:t>
      </w:r>
      <w:r w:rsidRPr="00805DD1">
        <w:rPr>
          <w:i/>
          <w:sz w:val="22"/>
          <w:szCs w:val="22"/>
        </w:rPr>
        <w:t>Příjemce</w:t>
      </w:r>
      <w:r w:rsidRPr="00805DD1">
        <w:rPr>
          <w:sz w:val="22"/>
          <w:szCs w:val="22"/>
        </w:rPr>
        <w:t>)</w:t>
      </w:r>
    </w:p>
    <w:p w:rsidR="008602FA" w:rsidRPr="00805DD1" w:rsidRDefault="008602FA">
      <w:pPr>
        <w:rPr>
          <w:sz w:val="20"/>
          <w:szCs w:val="20"/>
        </w:rPr>
      </w:pPr>
    </w:p>
    <w:p w:rsidR="008602FA" w:rsidRPr="00805DD1" w:rsidRDefault="008602FA">
      <w:pPr>
        <w:rPr>
          <w:sz w:val="20"/>
          <w:szCs w:val="20"/>
        </w:rPr>
      </w:pPr>
    </w:p>
    <w:p w:rsidR="008602FA" w:rsidRPr="00805DD1" w:rsidRDefault="008602FA">
      <w:pPr>
        <w:rPr>
          <w:sz w:val="20"/>
          <w:szCs w:val="20"/>
        </w:rPr>
      </w:pP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I.</w:t>
      </w: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Předmět smlouvy</w:t>
      </w:r>
    </w:p>
    <w:p w:rsidR="008602FA" w:rsidRPr="00805DD1" w:rsidRDefault="008602FA">
      <w:pPr>
        <w:jc w:val="center"/>
        <w:rPr>
          <w:b/>
          <w:sz w:val="20"/>
          <w:szCs w:val="20"/>
        </w:rPr>
      </w:pPr>
    </w:p>
    <w:p w:rsidR="008602FA" w:rsidRPr="00805DD1" w:rsidRDefault="00B6222A">
      <w:pPr>
        <w:numPr>
          <w:ilvl w:val="0"/>
          <w:numId w:val="5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Tato smlouva je uzavírána na základě a v souladu s Výzvou k předkládání žádostí o dotaci, Pravidly pro Žadatele a Příjemce voucherů a Nabídkou poskytnutí služeb od poskytovatele služeb VaVaI uvedené v příloze smlouvy. Obě smluvní strany se shodly, že v případě rozporu mezi ustanovením této smlouvy a výzvy, mají přednost ustanovení této smlouvy.</w:t>
      </w:r>
    </w:p>
    <w:p w:rsidR="008602FA" w:rsidRPr="00805DD1" w:rsidRDefault="00B6222A">
      <w:pPr>
        <w:numPr>
          <w:ilvl w:val="0"/>
          <w:numId w:val="5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Poskytovatel dotace poskytne Příjemci částku ve výši maximálně </w:t>
      </w:r>
      <w:r w:rsidRPr="00805DD1">
        <w:rPr>
          <w:sz w:val="22"/>
          <w:szCs w:val="22"/>
          <w:highlight w:val="yellow"/>
        </w:rPr>
        <w:t>XXXXXXX Kč (slovy: XXXXXXXXX)</w:t>
      </w:r>
      <w:r w:rsidRPr="00805DD1">
        <w:rPr>
          <w:sz w:val="22"/>
          <w:szCs w:val="22"/>
        </w:rPr>
        <w:t xml:space="preserve"> při dodržení všech podmínek sjednaných v této smlouvě a jejích přílohách. V</w:t>
      </w:r>
      <w:r w:rsidR="00524755">
        <w:rPr>
          <w:sz w:val="22"/>
          <w:szCs w:val="22"/>
        </w:rPr>
        <w:t> </w:t>
      </w:r>
      <w:r w:rsidRPr="00805DD1">
        <w:rPr>
          <w:sz w:val="22"/>
          <w:szCs w:val="22"/>
        </w:rPr>
        <w:t>odůvodněných případech, jako např. neposkytnutí součinnosti ze strany příjemce voucheru v průběhu realizace</w:t>
      </w:r>
      <w:r w:rsidR="00524755">
        <w:rPr>
          <w:sz w:val="22"/>
          <w:szCs w:val="22"/>
        </w:rPr>
        <w:t xml:space="preserve"> </w:t>
      </w:r>
      <w:r w:rsidRPr="00805DD1">
        <w:rPr>
          <w:sz w:val="22"/>
          <w:szCs w:val="22"/>
        </w:rPr>
        <w:t>apod.</w:t>
      </w:r>
      <w:r w:rsidR="00524755">
        <w:rPr>
          <w:sz w:val="22"/>
          <w:szCs w:val="22"/>
        </w:rPr>
        <w:t>,</w:t>
      </w:r>
      <w:r w:rsidRPr="00805DD1">
        <w:rPr>
          <w:sz w:val="22"/>
          <w:szCs w:val="22"/>
        </w:rPr>
        <w:t xml:space="preserve"> může Poskytovatel dotace rozhodnout, že dotace nebude Příjemci poskytnuta bez ohledu na to, zda Příjemce podmínky dle této smlouvy a</w:t>
      </w:r>
      <w:r w:rsidR="001668EE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jejích příloh splnil, či nikoli. Částka, přerozdělovaná Poskytovatelem dotace, je dotace poskytnutá z rozpočtu Středočeského inovačního centra, spolku, na program Středočeské inovační vouchery. Dotace slouží výhradně na refundaci ceny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podle Smlouvy o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, uzavřené mezi Příjemcem a Poskytovatelem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>. Dotace může být použita k úhradě daně z přidané hodnoty vyúčtované k této ceně pouze v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>případě, že příjemce není plátcem této daně.</w:t>
      </w:r>
    </w:p>
    <w:p w:rsidR="008602FA" w:rsidRPr="00805DD1" w:rsidRDefault="00B6222A">
      <w:pPr>
        <w:numPr>
          <w:ilvl w:val="0"/>
          <w:numId w:val="5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05DD1">
        <w:rPr>
          <w:sz w:val="22"/>
          <w:szCs w:val="22"/>
        </w:rPr>
        <w:lastRenderedPageBreak/>
        <w:t xml:space="preserve">Podrobný popis způsobu užití dotace je definován ve Výzvě k předkládání žádostí o dotaci, Pravidlech pro Žadatele a Příjemce voucherů a Nabídce poskytnutí služeb od poskytovatele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>, které jsou nedílnou součástí této smlouvy.</w:t>
      </w:r>
    </w:p>
    <w:p w:rsidR="008602FA" w:rsidRPr="00805DD1" w:rsidRDefault="00B6222A">
      <w:pPr>
        <w:numPr>
          <w:ilvl w:val="0"/>
          <w:numId w:val="5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Dotace, která je Příjemci poskytnuta, je ve smyslu zákona č. 320/2001 Sb., o finanční kontrole ve veřejné správě a o změně některých zákonů (zákon o finanční kontrole), ve znění pozdějších předpisů, veřejnou finanční podporou a vztahují se na ni všechna ustanovení tohoto zákona a zákona č. 215/2004 Sb., o úpravě některých vztahů v oblasti veřejné podpory a o změně zákona o podpoře výzkumu a vývoje, ve znění pozdějších předpisů.</w:t>
      </w:r>
    </w:p>
    <w:p w:rsidR="008602FA" w:rsidRPr="00805DD1" w:rsidRDefault="00B6222A">
      <w:pPr>
        <w:numPr>
          <w:ilvl w:val="0"/>
          <w:numId w:val="5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Podpora poskytnutá na základě této smlouvy je poskytována v souladu s nařízením Komise (EU) č. 1407/2013 ze dne 18. prosince 2013 o použití článků 107 a 108 Smlouvy o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fungování Evropské unie na podporu de </w:t>
      </w:r>
      <w:proofErr w:type="spellStart"/>
      <w:r w:rsidRPr="00805DD1">
        <w:rPr>
          <w:sz w:val="22"/>
          <w:szCs w:val="22"/>
        </w:rPr>
        <w:t>minimis</w:t>
      </w:r>
      <w:proofErr w:type="spellEnd"/>
      <w:r w:rsidRPr="00805DD1">
        <w:rPr>
          <w:sz w:val="22"/>
          <w:szCs w:val="22"/>
        </w:rPr>
        <w:t xml:space="preserve"> (</w:t>
      </w:r>
      <w:proofErr w:type="spellStart"/>
      <w:r w:rsidRPr="00805DD1">
        <w:rPr>
          <w:sz w:val="22"/>
          <w:szCs w:val="22"/>
        </w:rPr>
        <w:t>Úř</w:t>
      </w:r>
      <w:proofErr w:type="spellEnd"/>
      <w:r w:rsidRPr="00805DD1">
        <w:rPr>
          <w:sz w:val="22"/>
          <w:szCs w:val="22"/>
        </w:rPr>
        <w:t xml:space="preserve">. </w:t>
      </w:r>
      <w:proofErr w:type="spellStart"/>
      <w:proofErr w:type="gramStart"/>
      <w:r w:rsidRPr="00805DD1">
        <w:rPr>
          <w:sz w:val="22"/>
          <w:szCs w:val="22"/>
        </w:rPr>
        <w:t>věst</w:t>
      </w:r>
      <w:proofErr w:type="spellEnd"/>
      <w:proofErr w:type="gramEnd"/>
      <w:r w:rsidRPr="00805DD1">
        <w:rPr>
          <w:sz w:val="22"/>
          <w:szCs w:val="22"/>
        </w:rPr>
        <w:t>. L 352, 24. 12. 2013) (dále jen „nařízení“).</w:t>
      </w:r>
    </w:p>
    <w:p w:rsidR="008602FA" w:rsidRPr="00805DD1" w:rsidRDefault="008602FA">
      <w:pPr>
        <w:jc w:val="center"/>
        <w:rPr>
          <w:b/>
          <w:sz w:val="20"/>
          <w:szCs w:val="20"/>
        </w:rPr>
      </w:pPr>
    </w:p>
    <w:p w:rsidR="008602FA" w:rsidRPr="00805DD1" w:rsidRDefault="008602FA">
      <w:pPr>
        <w:jc w:val="center"/>
        <w:rPr>
          <w:b/>
          <w:sz w:val="20"/>
          <w:szCs w:val="20"/>
        </w:rPr>
      </w:pP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II.</w:t>
      </w: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Práva a povinnosti příjemce</w:t>
      </w:r>
    </w:p>
    <w:p w:rsidR="008602FA" w:rsidRPr="00805DD1" w:rsidRDefault="008602FA">
      <w:pPr>
        <w:jc w:val="center"/>
        <w:rPr>
          <w:b/>
        </w:rPr>
      </w:pP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prohlašuje, že: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má k datu uzavření této smlouvy vypořádány splatné závazky vůči orgánům veřejné správy, tzn. vůči orgánům státní správy a samosprávy (zejména nedoplatky na pojistném a na penále na veřejné zdravotní pojištění, na pojistném a penále na sociální zabezpečení a příspěvku na státní politiku zaměstnanosti),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rPr>
          <w:sz w:val="22"/>
          <w:szCs w:val="22"/>
        </w:rPr>
      </w:pPr>
      <w:r w:rsidRPr="00805DD1">
        <w:rPr>
          <w:sz w:val="22"/>
          <w:szCs w:val="22"/>
        </w:rPr>
        <w:t>případná dotace nebude použita na krytí stejných způsobilých nákladů projektu financovaného zcela nebo zčásti z jiných veřejných dotačních titulů,</w:t>
      </w:r>
    </w:p>
    <w:p w:rsidR="008602FA" w:rsidRPr="00524755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524755">
        <w:rPr>
          <w:sz w:val="22"/>
          <w:szCs w:val="22"/>
        </w:rPr>
        <w:t xml:space="preserve">poskytnutá částka při podpisu této smlouvy nepřekračuje limit 200.000 eur (slovy: </w:t>
      </w:r>
      <w:proofErr w:type="spellStart"/>
      <w:r w:rsidRPr="00524755">
        <w:rPr>
          <w:sz w:val="22"/>
          <w:szCs w:val="22"/>
        </w:rPr>
        <w:t>dvěstětisíc</w:t>
      </w:r>
      <w:proofErr w:type="spellEnd"/>
      <w:r w:rsidRPr="00524755">
        <w:rPr>
          <w:sz w:val="22"/>
          <w:szCs w:val="22"/>
        </w:rPr>
        <w:t xml:space="preserve"> eur) nebo jeho ekvivalent v Kč, a to ani v součtu se všemi dalšími podporami de </w:t>
      </w:r>
      <w:proofErr w:type="spellStart"/>
      <w:r w:rsidRPr="00524755">
        <w:rPr>
          <w:sz w:val="22"/>
          <w:szCs w:val="22"/>
        </w:rPr>
        <w:t>minimis</w:t>
      </w:r>
      <w:proofErr w:type="spellEnd"/>
      <w:r w:rsidRPr="00524755">
        <w:rPr>
          <w:sz w:val="22"/>
          <w:szCs w:val="22"/>
        </w:rPr>
        <w:t>, které příjemce v předchozích dvou fiskálních letech a</w:t>
      </w:r>
      <w:r w:rsidR="00805DD1" w:rsidRPr="00524755">
        <w:rPr>
          <w:sz w:val="22"/>
          <w:szCs w:val="22"/>
        </w:rPr>
        <w:t xml:space="preserve"> </w:t>
      </w:r>
      <w:r w:rsidRPr="00524755">
        <w:rPr>
          <w:sz w:val="22"/>
          <w:szCs w:val="22"/>
        </w:rPr>
        <w:t>v</w:t>
      </w:r>
      <w:r w:rsidR="00805DD1" w:rsidRPr="00524755">
        <w:rPr>
          <w:sz w:val="22"/>
          <w:szCs w:val="22"/>
        </w:rPr>
        <w:t xml:space="preserve"> </w:t>
      </w:r>
      <w:r w:rsidRPr="00524755">
        <w:rPr>
          <w:sz w:val="22"/>
          <w:szCs w:val="22"/>
        </w:rPr>
        <w:t>současném fiskálním roce obdržel.</w:t>
      </w:r>
      <w:r w:rsidR="00524755">
        <w:rPr>
          <w:sz w:val="22"/>
          <w:szCs w:val="22"/>
        </w:rPr>
        <w:t xml:space="preserve"> V případě, že příjemce poskytuje služby obecného hospodářského zájmu, nepřekračuje limit 500.000 eur (slovy: </w:t>
      </w:r>
      <w:proofErr w:type="spellStart"/>
      <w:r w:rsidR="00524755">
        <w:rPr>
          <w:sz w:val="22"/>
          <w:szCs w:val="22"/>
        </w:rPr>
        <w:t>pětsettisíc</w:t>
      </w:r>
      <w:proofErr w:type="spellEnd"/>
      <w:r w:rsidR="00524755">
        <w:rPr>
          <w:sz w:val="22"/>
          <w:szCs w:val="22"/>
        </w:rPr>
        <w:t xml:space="preserve"> eur) nebo jeho ekvivalent v Kč</w:t>
      </w:r>
      <w:r w:rsidR="00524755" w:rsidRPr="00524755">
        <w:rPr>
          <w:sz w:val="22"/>
          <w:szCs w:val="22"/>
        </w:rPr>
        <w:t xml:space="preserve">, a to ani v součtu se všemi dalšími podporami de </w:t>
      </w:r>
      <w:proofErr w:type="spellStart"/>
      <w:r w:rsidR="00524755" w:rsidRPr="00524755">
        <w:rPr>
          <w:sz w:val="22"/>
          <w:szCs w:val="22"/>
        </w:rPr>
        <w:t>minimis</w:t>
      </w:r>
      <w:proofErr w:type="spellEnd"/>
      <w:r w:rsidR="00524755" w:rsidRPr="00524755">
        <w:rPr>
          <w:sz w:val="22"/>
          <w:szCs w:val="22"/>
        </w:rPr>
        <w:t>, které příjemce v předchozích dvou fiskálních letech a v současném fiskálním roce obdržel.</w:t>
      </w:r>
    </w:p>
    <w:p w:rsidR="008602FA" w:rsidRPr="00805DD1" w:rsidRDefault="008602FA">
      <w:pPr>
        <w:spacing w:before="120" w:line="276" w:lineRule="auto"/>
        <w:ind w:left="720"/>
        <w:jc w:val="both"/>
        <w:rPr>
          <w:sz w:val="22"/>
          <w:szCs w:val="22"/>
        </w:rPr>
      </w:pP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se dále zavazuje: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doručit ve lhůtě 3 měsíců od uzavření této smlouvy Poskytovateli dotace kopii smlouvy o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s Poskytovatelem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. Její obsah bude korespondovat s údaji uvedenými v Žádosti o poskytnutí voucheru. Nabídka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je povinnou přílohou Smlouvy o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>. V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případě zásadních změn v obsahu nebo ceně zakázky oproti Žádosti o poskytnutí </w:t>
      </w:r>
      <w:r w:rsidRPr="00805DD1">
        <w:rPr>
          <w:sz w:val="22"/>
          <w:szCs w:val="22"/>
        </w:rPr>
        <w:lastRenderedPageBreak/>
        <w:t xml:space="preserve">inovačního voucheru Příjemce neprodleně vyrozumí Poskytovatele dotace. Posouzení přípustnosti zásadních změn je plně v kompetenci Poskytovatele dotace. V případě, že změna bude bránit využití dotace v souladu s jejím účelem, ztratí Příjemce možnost získat dotaci dle této Smlouvy. Smlouva mezi Příjemcem a Poskytovatelem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musí být, stejně jako Nabídka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, spolupodepsána Statutárním zástupcem Poskytovatele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nebo osobou jím oprávněnou,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zaplatit za realizaci zakázky Poskytovateli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a převzít její výsledky v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souladu se smlouvou uzavřenou s Poskytovatelem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>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nejpozději do 30. 11. </w:t>
      </w:r>
      <w:r w:rsidRPr="00805DD1">
        <w:rPr>
          <w:sz w:val="22"/>
          <w:szCs w:val="22"/>
          <w:highlight w:val="white"/>
        </w:rPr>
        <w:t>2018 p</w:t>
      </w:r>
      <w:r w:rsidRPr="00805DD1">
        <w:rPr>
          <w:sz w:val="22"/>
          <w:szCs w:val="22"/>
        </w:rPr>
        <w:t>odat Poskytovateli dotace Žádost o proplacení dotace. Rozhodné datum podání žádosti je datum odeslání Žádosti o proplacení dotace na adresu Poskytovatele dotace,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zajistit ve svém účetnictví řádnou a oddělenou evidenci nákladů, které mají být hrazeny z dotace, v souladu se zákonem č. 563/1991 Sb., o účetnictví, ve znění pozdějších předpisů,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 dobu 10 let archivovat veškerou dokumentaci vztahující se k dotaci pro případ kontroly ze strany Poskytovatele dotace, Finančního úřadu, Nejvyššího kontrolního úřadu a jiných oprávněných kontrolních autorit, neboť se jedná o finance z veřejných zdrojů,</w:t>
      </w:r>
    </w:p>
    <w:p w:rsidR="008602FA" w:rsidRPr="00805DD1" w:rsidRDefault="00B6222A">
      <w:pPr>
        <w:numPr>
          <w:ilvl w:val="1"/>
          <w:numId w:val="4"/>
        </w:numPr>
        <w:spacing w:before="120" w:line="276" w:lineRule="auto"/>
        <w:ind w:left="85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obdrženou dotaci e</w:t>
      </w:r>
      <w:r w:rsidR="001668EE">
        <w:rPr>
          <w:sz w:val="22"/>
          <w:szCs w:val="22"/>
        </w:rPr>
        <w:t xml:space="preserve">vidovat jako podporu de </w:t>
      </w:r>
      <w:proofErr w:type="spellStart"/>
      <w:r w:rsidR="001668EE">
        <w:rPr>
          <w:sz w:val="22"/>
          <w:szCs w:val="22"/>
        </w:rPr>
        <w:t>minimis</w:t>
      </w:r>
      <w:proofErr w:type="spellEnd"/>
      <w:r w:rsidR="001668EE">
        <w:rPr>
          <w:sz w:val="22"/>
          <w:szCs w:val="22"/>
        </w:rPr>
        <w:t>.</w:t>
      </w:r>
      <w:bookmarkStart w:id="2" w:name="_GoBack"/>
      <w:bookmarkEnd w:id="2"/>
    </w:p>
    <w:p w:rsidR="008602FA" w:rsidRPr="00805DD1" w:rsidRDefault="008602FA">
      <w:pPr>
        <w:spacing w:before="120" w:line="276" w:lineRule="auto"/>
        <w:ind w:left="720"/>
        <w:jc w:val="both"/>
        <w:rPr>
          <w:sz w:val="22"/>
          <w:szCs w:val="22"/>
        </w:rPr>
      </w:pP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se zavazuje poskytnout nezbytnou součinnost související s kontrolou dle zák</w:t>
      </w:r>
      <w:r w:rsidR="00805DD1">
        <w:rPr>
          <w:sz w:val="22"/>
          <w:szCs w:val="22"/>
        </w:rPr>
        <w:t>ona</w:t>
      </w:r>
      <w:r w:rsidRPr="00805DD1">
        <w:rPr>
          <w:sz w:val="22"/>
          <w:szCs w:val="22"/>
        </w:rPr>
        <w:t xml:space="preserve"> č. 320/2001 Sb., o finanční kontrole ve veřejné správě a o změně některých zákonů (zákon o finanční kontrole).</w:t>
      </w: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Příjemce je povinen službu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a související poskytnutí služeb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realizovat v souladu s právními předpisy, touto smlouvou a jejími přílohami, které jsou nedílnou součástí této smlouvy. Změny v obsahu služby </w:t>
      </w:r>
      <w:proofErr w:type="spellStart"/>
      <w:r w:rsidRPr="00805DD1">
        <w:rPr>
          <w:sz w:val="22"/>
          <w:szCs w:val="22"/>
        </w:rPr>
        <w:t>VaVaI</w:t>
      </w:r>
      <w:proofErr w:type="spellEnd"/>
      <w:r w:rsidRPr="00805DD1">
        <w:rPr>
          <w:sz w:val="22"/>
          <w:szCs w:val="22"/>
        </w:rPr>
        <w:t xml:space="preserve"> jsou možné pouze po předchozím schválení ze strany Poskytovatele dotace, a to na základě písemné a zdůvodněné žádosti. </w:t>
      </w: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tímto uděluje Poskytovateli dotace souhlas k využití svého obchodního názvu, loga a veřejně dostupných údajů v souvislosti s programem Středočeské inovační vouchery. Poskytovatel dotace smí využít výše uvedené k propagaci v tištěných a elektronických materiálech, svém webu a sociálních sítích, které bezprostředně souvisí s programem.</w:t>
      </w: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je povinen na žádost Poskytovatele dotace poskytnout své logo, případně další nezbytné podklady k realizaci předchozího odstavce.</w:t>
      </w:r>
    </w:p>
    <w:p w:rsidR="008602FA" w:rsidRPr="00805DD1" w:rsidRDefault="00B6222A">
      <w:pPr>
        <w:numPr>
          <w:ilvl w:val="0"/>
          <w:numId w:val="4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Příjemce se zavazuje dodržet veškeré podmínky dle této smlouvy a výzvy. Příjemce bere na vědomí, že v případě, že některou z podmínek uvedených ve výše uvedených dokumentech poruší, nemusí mu být nárok na proplacení dotace přiznán.</w:t>
      </w:r>
    </w:p>
    <w:p w:rsidR="00524755" w:rsidRDefault="00524755"/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lastRenderedPageBreak/>
        <w:t>III.</w:t>
      </w: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Práva a povinnosti poskytovatele dotace</w:t>
      </w:r>
    </w:p>
    <w:p w:rsidR="008602FA" w:rsidRPr="00805DD1" w:rsidRDefault="008602FA">
      <w:pPr>
        <w:jc w:val="center"/>
        <w:rPr>
          <w:b/>
        </w:rPr>
      </w:pPr>
    </w:p>
    <w:p w:rsidR="008602FA" w:rsidRPr="00805DD1" w:rsidRDefault="00B6222A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Poskytovatel dotace se zavazuje:</w:t>
      </w:r>
    </w:p>
    <w:p w:rsidR="008602FA" w:rsidRPr="00805DD1" w:rsidRDefault="00B6222A">
      <w:pPr>
        <w:numPr>
          <w:ilvl w:val="1"/>
          <w:numId w:val="3"/>
        </w:numPr>
        <w:spacing w:before="120" w:line="276" w:lineRule="auto"/>
        <w:ind w:left="79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poukázat příjemci bankovním převodem na účet Příjemce, uvedený v záhlaví smlouvy, dotaci nepřesahující částku uvedenou v článku II. odst. 2, ve lhůtě nejpozději do 30 dnů ode dne vzniku nároku příjemce na dotaci,</w:t>
      </w:r>
    </w:p>
    <w:p w:rsidR="008602FA" w:rsidRPr="00805DD1" w:rsidRDefault="00B6222A">
      <w:pPr>
        <w:numPr>
          <w:ilvl w:val="1"/>
          <w:numId w:val="3"/>
        </w:numPr>
        <w:spacing w:before="120" w:line="276" w:lineRule="auto"/>
        <w:ind w:left="79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vydat příjemci potvrzení o obdržení podpory de </w:t>
      </w:r>
      <w:proofErr w:type="spellStart"/>
      <w:r w:rsidRPr="00805DD1">
        <w:rPr>
          <w:sz w:val="22"/>
          <w:szCs w:val="22"/>
        </w:rPr>
        <w:t>minimis</w:t>
      </w:r>
      <w:proofErr w:type="spellEnd"/>
      <w:r w:rsidRPr="00805DD1">
        <w:rPr>
          <w:sz w:val="22"/>
          <w:szCs w:val="22"/>
        </w:rPr>
        <w:t xml:space="preserve"> ve lhůtě 30 dnů ode dne vzniku nároku na podporu de </w:t>
      </w:r>
      <w:proofErr w:type="spellStart"/>
      <w:r w:rsidRPr="00805DD1">
        <w:rPr>
          <w:sz w:val="22"/>
          <w:szCs w:val="22"/>
        </w:rPr>
        <w:t>minimis</w:t>
      </w:r>
      <w:proofErr w:type="spellEnd"/>
      <w:r w:rsidRPr="00805DD1">
        <w:rPr>
          <w:sz w:val="22"/>
          <w:szCs w:val="22"/>
        </w:rPr>
        <w:t>,</w:t>
      </w:r>
    </w:p>
    <w:p w:rsidR="008602FA" w:rsidRPr="00805DD1" w:rsidRDefault="00B6222A">
      <w:pPr>
        <w:numPr>
          <w:ilvl w:val="1"/>
          <w:numId w:val="3"/>
        </w:numPr>
        <w:spacing w:before="120" w:line="276" w:lineRule="auto"/>
        <w:ind w:left="791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zanést částku do registru podpory de </w:t>
      </w:r>
      <w:proofErr w:type="spellStart"/>
      <w:r w:rsidRPr="00805DD1">
        <w:rPr>
          <w:sz w:val="22"/>
          <w:szCs w:val="22"/>
        </w:rPr>
        <w:t>minimis</w:t>
      </w:r>
      <w:proofErr w:type="spellEnd"/>
      <w:r w:rsidRPr="00805DD1">
        <w:rPr>
          <w:sz w:val="22"/>
          <w:szCs w:val="22"/>
        </w:rPr>
        <w:t xml:space="preserve"> nejpozději do 5 pracovních dní od podpisu této smlouvy.</w:t>
      </w:r>
    </w:p>
    <w:p w:rsidR="008602FA" w:rsidRPr="00805DD1" w:rsidRDefault="008602FA">
      <w:pPr>
        <w:spacing w:before="120" w:line="276" w:lineRule="auto"/>
        <w:ind w:left="709"/>
        <w:jc w:val="both"/>
        <w:rPr>
          <w:sz w:val="22"/>
          <w:szCs w:val="22"/>
        </w:rPr>
      </w:pPr>
    </w:p>
    <w:p w:rsidR="008602FA" w:rsidRPr="00805DD1" w:rsidRDefault="00B6222A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 xml:space="preserve">Uzavřením této smlouvy nevzniká příjemci právní nárok na poskytnutí dotace (podpory de </w:t>
      </w:r>
      <w:proofErr w:type="spellStart"/>
      <w:r w:rsidRPr="00805DD1">
        <w:rPr>
          <w:sz w:val="22"/>
          <w:szCs w:val="22"/>
        </w:rPr>
        <w:t>minimis</w:t>
      </w:r>
      <w:proofErr w:type="spellEnd"/>
      <w:r w:rsidRPr="00805DD1">
        <w:rPr>
          <w:sz w:val="22"/>
          <w:szCs w:val="22"/>
        </w:rPr>
        <w:t>). Právní nárok na poskytnutí dotace příjemci vznikne až v okamžiku, kdy Poskytovatel dotace vydá rozhodnutí o vzniku takového nároku v souladu s touto Smlouvou a výzvou.</w:t>
      </w:r>
    </w:p>
    <w:p w:rsidR="008602FA" w:rsidRPr="00805DD1" w:rsidRDefault="008602FA">
      <w:pPr>
        <w:spacing w:before="120" w:line="276" w:lineRule="auto"/>
        <w:jc w:val="both"/>
        <w:rPr>
          <w:sz w:val="22"/>
          <w:szCs w:val="22"/>
        </w:rPr>
      </w:pPr>
    </w:p>
    <w:p w:rsidR="008602FA" w:rsidRPr="00805DD1" w:rsidRDefault="00B6222A">
      <w:pPr>
        <w:spacing w:before="120" w:line="276" w:lineRule="auto"/>
        <w:ind w:left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Přiznání nároku na poskytnutí podpory je zcela v gesci Poskytovatele dotace. Poskytovatel dotace nepřizná nárok na poskytnutí dotace v případě, nejsou-li splněny podmínky této smlouvy a výzvy</w:t>
      </w:r>
    </w:p>
    <w:p w:rsidR="008602FA" w:rsidRPr="00805DD1" w:rsidRDefault="008602FA">
      <w:pPr>
        <w:spacing w:before="120" w:line="276" w:lineRule="auto"/>
        <w:ind w:left="426"/>
        <w:jc w:val="both"/>
        <w:rPr>
          <w:sz w:val="22"/>
          <w:szCs w:val="22"/>
        </w:rPr>
      </w:pPr>
    </w:p>
    <w:p w:rsidR="008602FA" w:rsidRPr="00805DD1" w:rsidRDefault="008602FA">
      <w:pPr>
        <w:jc w:val="center"/>
        <w:rPr>
          <w:b/>
          <w:sz w:val="20"/>
          <w:szCs w:val="20"/>
        </w:rPr>
      </w:pP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IV.</w:t>
      </w: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Ukončení smlouvy</w:t>
      </w:r>
    </w:p>
    <w:p w:rsidR="008602FA" w:rsidRPr="00805DD1" w:rsidRDefault="008602FA">
      <w:pPr>
        <w:spacing w:before="120" w:line="276" w:lineRule="auto"/>
        <w:jc w:val="center"/>
        <w:rPr>
          <w:b/>
          <w:sz w:val="22"/>
          <w:szCs w:val="22"/>
        </w:rPr>
      </w:pPr>
    </w:p>
    <w:p w:rsidR="008602FA" w:rsidRPr="00805DD1" w:rsidRDefault="00B6222A">
      <w:pPr>
        <w:numPr>
          <w:ilvl w:val="0"/>
          <w:numId w:val="2"/>
        </w:numPr>
        <w:spacing w:before="120" w:line="276" w:lineRule="auto"/>
        <w:ind w:left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Poskytovatel dotace je oprávněn od této smlouvy jednostranně písemně odstoupit v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>případě, že příjemce nebude plnit své závazky sjednané v této smlouvě. Odstoupení od této smlouvy je účinné dnem doručení odstoupení příjemci. Poskytovatel dotace je rovněž oprávněn od této smlouvy odstoupit v případě nepravdivosti jakéhokoli údaje příjemcem uvedeném v Žádosti o poskytnutí inovačního voucheru a jejích přílohách.</w:t>
      </w:r>
    </w:p>
    <w:p w:rsidR="008602FA" w:rsidRPr="00805DD1" w:rsidRDefault="00B6222A">
      <w:pPr>
        <w:numPr>
          <w:ilvl w:val="0"/>
          <w:numId w:val="2"/>
        </w:numPr>
        <w:spacing w:before="120" w:line="276" w:lineRule="auto"/>
        <w:ind w:left="426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V případě, že příjemce závažným způsobem poruší sjednané smluvní podmínky poskytnutí dotace, a toto porušení bude Poskytovatelem dotace zjištěno až po proplacení dotace, zavazuje se příjemce do 30 dnů od takového porušení dotaci v plné výši vrátit na běžný účet Poskytovatele dotace. Za závažné porušení smluvních podmínek se považuje zejména, nikoli však výlučně:</w:t>
      </w:r>
    </w:p>
    <w:p w:rsidR="008602FA" w:rsidRPr="00805DD1" w:rsidRDefault="00B6222A">
      <w:pPr>
        <w:numPr>
          <w:ilvl w:val="1"/>
          <w:numId w:val="2"/>
        </w:numPr>
        <w:spacing w:before="120" w:line="276" w:lineRule="auto"/>
        <w:ind w:left="851" w:hanging="338"/>
        <w:jc w:val="both"/>
        <w:rPr>
          <w:sz w:val="22"/>
          <w:szCs w:val="22"/>
        </w:rPr>
      </w:pPr>
      <w:r w:rsidRPr="00805DD1">
        <w:rPr>
          <w:sz w:val="22"/>
          <w:szCs w:val="22"/>
        </w:rPr>
        <w:t>použití dotace v rozporu s touto smlouvou, obzvláště porušení ustanovení čl. II odst. 2. písm. a), e), f),</w:t>
      </w:r>
    </w:p>
    <w:p w:rsidR="008602FA" w:rsidRPr="00805DD1" w:rsidRDefault="00B6222A">
      <w:pPr>
        <w:numPr>
          <w:ilvl w:val="1"/>
          <w:numId w:val="2"/>
        </w:numPr>
        <w:spacing w:before="120" w:line="276" w:lineRule="auto"/>
        <w:ind w:left="851" w:hanging="338"/>
        <w:jc w:val="both"/>
        <w:rPr>
          <w:sz w:val="22"/>
          <w:szCs w:val="22"/>
        </w:rPr>
      </w:pPr>
      <w:r w:rsidRPr="00805DD1">
        <w:rPr>
          <w:sz w:val="22"/>
          <w:szCs w:val="22"/>
        </w:rPr>
        <w:lastRenderedPageBreak/>
        <w:t>uvedení nepravdivých informací v Čestném prohlášení žadatele o podporu a které příjemce předložil poskytovateli dotace při podání žádosti o podporu.</w:t>
      </w:r>
    </w:p>
    <w:p w:rsidR="008602FA" w:rsidRPr="00805DD1" w:rsidRDefault="008602FA">
      <w:pPr>
        <w:ind w:left="851"/>
        <w:jc w:val="both"/>
        <w:rPr>
          <w:sz w:val="20"/>
          <w:szCs w:val="20"/>
        </w:rPr>
      </w:pPr>
    </w:p>
    <w:p w:rsidR="008602FA" w:rsidRPr="00805DD1" w:rsidRDefault="008602FA">
      <w:pPr>
        <w:ind w:left="851"/>
        <w:jc w:val="both"/>
        <w:rPr>
          <w:sz w:val="20"/>
          <w:szCs w:val="20"/>
        </w:rPr>
      </w:pP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V.</w:t>
      </w:r>
    </w:p>
    <w:p w:rsidR="008602FA" w:rsidRPr="00805DD1" w:rsidRDefault="00B6222A">
      <w:pPr>
        <w:jc w:val="center"/>
        <w:rPr>
          <w:b/>
        </w:rPr>
      </w:pPr>
      <w:r w:rsidRPr="00805DD1">
        <w:rPr>
          <w:b/>
        </w:rPr>
        <w:t>Závěrečná ustanovení</w:t>
      </w:r>
    </w:p>
    <w:p w:rsidR="008602FA" w:rsidRPr="00805DD1" w:rsidRDefault="008602FA">
      <w:pPr>
        <w:jc w:val="center"/>
        <w:rPr>
          <w:b/>
        </w:rPr>
      </w:pP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Smluvní strany výslovně souhlasí, aby tato smlouva byla uvedena v evidenci smluv k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>programu Středočeské inovační vouchery vedené Poskytovatelem dotace či Středočeským krajem. Tato evidence může být veřejně přístupná a může obsahovat údaje o smluvních stranách této smlouvy, předmětu této smlouvy a datu jejího podpisu. Smluvní strany výslovně prohlašují, že skutečnosti uvedené v této smlouvě nepovažují za obchodní tajemství ve smyslu § 504 zákona č. 89/2012 Sb., občanského zákoníku, a udělují svolení k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>jejich užití a zveřejnění bez stanovení jakýchkoliv dalších podmínek.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Smluvní strany také souhlasí s poskytnutím informací v rozsahu ustanovení zákona č.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>106/1999 Sb., o svobodném přístupu k informacím, ve znění pozdějších předpisů.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 xml:space="preserve">Tato smlouva může být měněna pouze písemnými vzestupně číslovanými dodatky podepsanými oprávněnými zástupci obou smluvních stran. Za písemnou formu nebude pro tento účel považována výměna e-mailových </w:t>
      </w:r>
      <w:r w:rsidR="00805DD1">
        <w:rPr>
          <w:sz w:val="22"/>
          <w:szCs w:val="22"/>
        </w:rPr>
        <w:t>či jiných elektronických zpráv.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Ukáže-li se některé z ustanovení této smlouvy zdánlivým (nicotným), posoudí se vliv této vady na ostatní ustanovení smlouvy obdobně p</w:t>
      </w:r>
      <w:r w:rsidR="00805DD1">
        <w:rPr>
          <w:sz w:val="22"/>
          <w:szCs w:val="22"/>
        </w:rPr>
        <w:t>odle § 576 občanského zákoníku.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V případě, že kterékoli ustanovení této smlouvy je nebo se stane neplatným, neúčinným nebo nevykonatelným, potom neplatnost, neúčinnost či nevykonatelnost takového ustanovení nemá a nebude mít vliv na platnost, účinnost a vykonatelnost ostatních ustanovení této smlouvy, nestanoví-li zákon jinak. Bez zbytečného odkladu poté, co o</w:t>
      </w:r>
      <w:r w:rsidR="00805DD1">
        <w:rPr>
          <w:sz w:val="22"/>
          <w:szCs w:val="22"/>
        </w:rPr>
        <w:t> </w:t>
      </w:r>
      <w:r w:rsidRPr="00805DD1">
        <w:rPr>
          <w:sz w:val="22"/>
          <w:szCs w:val="22"/>
        </w:rPr>
        <w:t xml:space="preserve">kterémkoli ustanovení této smlouvy bude smluvními stranami uznáno nebo pravomocně </w:t>
      </w:r>
      <w:r w:rsidRPr="00805DD1">
        <w:rPr>
          <w:sz w:val="22"/>
          <w:szCs w:val="22"/>
        </w:rPr>
        <w:lastRenderedPageBreak/>
        <w:t>rozhodnuto, že je neplatné, neúčinné nebo nevykonatelné, zavazují se smluvní strany nahradit takové neplatné, neúčinné nebo nevykonatelné ustanovení novým ustanovením, které bude platné, účinné nebo vykonatelné a bude nejlép</w:t>
      </w:r>
      <w:r w:rsidR="00805DD1">
        <w:rPr>
          <w:sz w:val="22"/>
          <w:szCs w:val="22"/>
        </w:rPr>
        <w:t>e vyhovovat účelu této Smlouvy.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 xml:space="preserve">Na důkaz souhlasu s obsahem této smlouvy připojují smluvní strany své podpisy a zároveň prohlašují, že tato smlouva byla uzavřena ze svobodné a vážné vůle stran, že považují obsah této smlouvy za určitý a srozumitelný a že jsou jí známy všechny skutečnosti, jež jsou pro uzavření této smlouvy rozhodující. 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</w:pPr>
      <w:r w:rsidRPr="00805DD1">
        <w:rPr>
          <w:sz w:val="22"/>
          <w:szCs w:val="22"/>
        </w:rPr>
        <w:t>Smluvní strany se dohodly, že místně příslušným soudem pro případ sporů v</w:t>
      </w:r>
      <w:r w:rsidRPr="00805DD1">
        <w:rPr>
          <w:sz w:val="22"/>
          <w:szCs w:val="22"/>
          <w:highlight w:val="white"/>
        </w:rPr>
        <w:t>yplývajících z</w:t>
      </w:r>
      <w:r w:rsidR="00805DD1">
        <w:rPr>
          <w:sz w:val="22"/>
          <w:szCs w:val="22"/>
          <w:highlight w:val="white"/>
        </w:rPr>
        <w:t> </w:t>
      </w:r>
      <w:r w:rsidRPr="00805DD1">
        <w:rPr>
          <w:sz w:val="22"/>
          <w:szCs w:val="22"/>
          <w:highlight w:val="white"/>
        </w:rPr>
        <w:t>této smlouvy, je soud příslušný dle sídla poskytovatele dotace.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highlight w:val="white"/>
        </w:rPr>
      </w:pPr>
      <w:r w:rsidRPr="00805DD1">
        <w:rPr>
          <w:sz w:val="22"/>
          <w:szCs w:val="22"/>
          <w:highlight w:val="white"/>
        </w:rPr>
        <w:t>Tato smlouva je podepsána ve dvou vyhotoveních s platností originálu, přičemž každá smluvní strana obdrží jedno vyhotovení.</w:t>
      </w:r>
    </w:p>
    <w:p w:rsidR="008602FA" w:rsidRPr="00805DD1" w:rsidRDefault="00B6222A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highlight w:val="white"/>
        </w:rPr>
      </w:pPr>
      <w:r w:rsidRPr="00805DD1">
        <w:rPr>
          <w:sz w:val="22"/>
          <w:szCs w:val="22"/>
          <w:highlight w:val="white"/>
        </w:rPr>
        <w:t>Smluvní strany souhlasí se zveřejněním znění smlouvy ve smyslu zákona č. 340/2015 Sb., o zvláštních podmínkách účinnosti některých smluv, uveřejňování těchto smluv a o registru smluv (zákon o registru smluv). Zveřejnění ve smyslu tohoto zákona provede poskytovatel.</w:t>
      </w:r>
    </w:p>
    <w:p w:rsidR="008602FA" w:rsidRPr="00805DD1" w:rsidRDefault="008602FA">
      <w:pPr>
        <w:ind w:left="426"/>
        <w:jc w:val="both"/>
        <w:rPr>
          <w:sz w:val="20"/>
          <w:szCs w:val="20"/>
          <w:highlight w:val="white"/>
        </w:rPr>
      </w:pPr>
    </w:p>
    <w:p w:rsidR="008602FA" w:rsidRPr="00805DD1" w:rsidRDefault="008602FA">
      <w:pPr>
        <w:jc w:val="both"/>
        <w:rPr>
          <w:sz w:val="20"/>
          <w:szCs w:val="20"/>
          <w:highlight w:val="white"/>
        </w:rPr>
      </w:pPr>
    </w:p>
    <w:p w:rsidR="008602FA" w:rsidRPr="00805DD1" w:rsidRDefault="00B6222A">
      <w:pPr>
        <w:spacing w:before="120" w:line="276" w:lineRule="auto"/>
        <w:rPr>
          <w:b/>
          <w:sz w:val="22"/>
          <w:szCs w:val="22"/>
          <w:highlight w:val="white"/>
        </w:rPr>
      </w:pPr>
      <w:r w:rsidRPr="00805DD1">
        <w:rPr>
          <w:b/>
          <w:sz w:val="22"/>
          <w:szCs w:val="22"/>
          <w:highlight w:val="white"/>
        </w:rPr>
        <w:t>Nedílnou součástí této smlouvy jsou následující přílohy:</w:t>
      </w:r>
    </w:p>
    <w:p w:rsidR="008602FA" w:rsidRPr="00805DD1" w:rsidRDefault="00B6222A">
      <w:pPr>
        <w:spacing w:before="120" w:line="276" w:lineRule="auto"/>
        <w:rPr>
          <w:sz w:val="22"/>
          <w:szCs w:val="22"/>
          <w:highlight w:val="white"/>
        </w:rPr>
      </w:pPr>
      <w:r w:rsidRPr="00805DD1">
        <w:rPr>
          <w:sz w:val="22"/>
          <w:szCs w:val="22"/>
          <w:highlight w:val="white"/>
        </w:rPr>
        <w:t xml:space="preserve">Příloha č. 1 – </w:t>
      </w:r>
      <w:r w:rsidRPr="00805DD1">
        <w:rPr>
          <w:sz w:val="22"/>
          <w:szCs w:val="22"/>
        </w:rPr>
        <w:t>Výzva k předkládání žádostí o dotaci</w:t>
      </w:r>
    </w:p>
    <w:p w:rsidR="008602FA" w:rsidRPr="00805DD1" w:rsidRDefault="00B6222A">
      <w:pPr>
        <w:spacing w:before="120" w:line="276" w:lineRule="auto"/>
        <w:rPr>
          <w:sz w:val="22"/>
          <w:szCs w:val="22"/>
          <w:highlight w:val="white"/>
        </w:rPr>
      </w:pPr>
      <w:r w:rsidRPr="00805DD1">
        <w:rPr>
          <w:sz w:val="22"/>
          <w:szCs w:val="22"/>
          <w:highlight w:val="white"/>
        </w:rPr>
        <w:t>Příloha č. 2 – Pravidla pro Žadatele a Příjemce</w:t>
      </w:r>
    </w:p>
    <w:p w:rsidR="008602FA" w:rsidRPr="00805DD1" w:rsidRDefault="00B6222A">
      <w:pPr>
        <w:spacing w:before="120" w:line="276" w:lineRule="auto"/>
        <w:rPr>
          <w:sz w:val="20"/>
          <w:szCs w:val="20"/>
          <w:highlight w:val="white"/>
        </w:rPr>
      </w:pPr>
      <w:r w:rsidRPr="00805DD1">
        <w:rPr>
          <w:sz w:val="22"/>
          <w:szCs w:val="22"/>
          <w:highlight w:val="white"/>
        </w:rPr>
        <w:t>Příloha č. 3 – Žádost o poskytnutí o voucheru (vč. Nabídky poskytnutí znalostí a Čestného prohlášení žadatele o voucher)</w:t>
      </w:r>
    </w:p>
    <w:p w:rsidR="008602FA" w:rsidRPr="00805DD1" w:rsidRDefault="008602FA">
      <w:pPr>
        <w:jc w:val="both"/>
        <w:rPr>
          <w:sz w:val="20"/>
          <w:szCs w:val="20"/>
          <w:highlight w:val="white"/>
        </w:rPr>
      </w:pPr>
    </w:p>
    <w:tbl>
      <w:tblPr>
        <w:tblStyle w:val="a"/>
        <w:tblW w:w="88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7"/>
        <w:gridCol w:w="4437"/>
      </w:tblGrid>
      <w:tr w:rsidR="008602FA" w:rsidRPr="00805DD1">
        <w:trPr>
          <w:trHeight w:val="440"/>
        </w:trPr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V ….. dne ……. 2017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V Praze dne …….. 2017</w:t>
            </w:r>
          </w:p>
        </w:tc>
      </w:tr>
      <w:tr w:rsidR="008602FA" w:rsidRPr="00805DD1">
        <w:trPr>
          <w:trHeight w:val="680"/>
        </w:trPr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Příjemce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Poskytovatel dotace</w:t>
            </w:r>
          </w:p>
        </w:tc>
      </w:tr>
      <w:tr w:rsidR="008602FA" w:rsidRPr="00805DD1">
        <w:trPr>
          <w:trHeight w:val="720"/>
        </w:trPr>
        <w:tc>
          <w:tcPr>
            <w:tcW w:w="4437" w:type="dxa"/>
            <w:shd w:val="clear" w:color="auto" w:fill="auto"/>
            <w:vAlign w:val="center"/>
          </w:tcPr>
          <w:p w:rsidR="008602FA" w:rsidRPr="00805DD1" w:rsidRDefault="008602FA">
            <w:pPr>
              <w:jc w:val="both"/>
              <w:rPr>
                <w:sz w:val="22"/>
                <w:szCs w:val="22"/>
                <w:highlight w:val="white"/>
              </w:rPr>
            </w:pPr>
          </w:p>
          <w:p w:rsidR="008602FA" w:rsidRPr="00805DD1" w:rsidRDefault="008602FA">
            <w:pPr>
              <w:jc w:val="both"/>
              <w:rPr>
                <w:sz w:val="22"/>
                <w:szCs w:val="22"/>
                <w:highlight w:val="white"/>
              </w:rPr>
            </w:pPr>
          </w:p>
          <w:p w:rsidR="008602FA" w:rsidRPr="00805DD1" w:rsidRDefault="008602FA">
            <w:pPr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8602FA" w:rsidRPr="00805DD1" w:rsidRDefault="008602FA">
            <w:pPr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8602FA" w:rsidRPr="00805DD1">
        <w:trPr>
          <w:trHeight w:val="740"/>
        </w:trPr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__________________</w:t>
            </w:r>
          </w:p>
          <w:p w:rsidR="008602FA" w:rsidRPr="00805DD1" w:rsidRDefault="00B6222A">
            <w:pPr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XXXXXX</w:t>
            </w:r>
          </w:p>
          <w:p w:rsidR="008602FA" w:rsidRPr="00805DD1" w:rsidRDefault="008602FA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8602FA" w:rsidRPr="00805DD1" w:rsidRDefault="00B6222A">
            <w:pPr>
              <w:jc w:val="both"/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__________________</w:t>
            </w:r>
          </w:p>
          <w:p w:rsidR="008602FA" w:rsidRPr="00805DD1" w:rsidRDefault="00B6222A">
            <w:pPr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Středočeské inovační centrum, spolek</w:t>
            </w:r>
          </w:p>
          <w:p w:rsidR="008602FA" w:rsidRPr="00805DD1" w:rsidRDefault="00B6222A">
            <w:pPr>
              <w:rPr>
                <w:sz w:val="22"/>
                <w:szCs w:val="22"/>
                <w:highlight w:val="white"/>
              </w:rPr>
            </w:pPr>
            <w:r w:rsidRPr="00805DD1">
              <w:rPr>
                <w:sz w:val="22"/>
                <w:szCs w:val="22"/>
                <w:highlight w:val="white"/>
              </w:rPr>
              <w:t>Ing. Jaroslava Pokorná Jermanová, předsedkyně představenstva</w:t>
            </w:r>
          </w:p>
        </w:tc>
      </w:tr>
    </w:tbl>
    <w:p w:rsidR="008602FA" w:rsidRPr="00805DD1" w:rsidRDefault="008602FA">
      <w:pPr>
        <w:jc w:val="both"/>
        <w:rPr>
          <w:sz w:val="20"/>
          <w:szCs w:val="20"/>
        </w:rPr>
      </w:pPr>
    </w:p>
    <w:p w:rsidR="008602FA" w:rsidRPr="00805DD1" w:rsidRDefault="00B6222A">
      <w:pPr>
        <w:rPr>
          <w:b/>
          <w:sz w:val="20"/>
          <w:szCs w:val="20"/>
        </w:rPr>
      </w:pPr>
      <w:r w:rsidRPr="00805DD1">
        <w:br w:type="page"/>
      </w:r>
    </w:p>
    <w:p w:rsidR="008602FA" w:rsidRPr="00805DD1" w:rsidRDefault="00B6222A">
      <w:pPr>
        <w:jc w:val="right"/>
        <w:rPr>
          <w:b/>
        </w:rPr>
      </w:pPr>
      <w:r w:rsidRPr="00805DD1">
        <w:rPr>
          <w:b/>
        </w:rPr>
        <w:lastRenderedPageBreak/>
        <w:t>Příloha č. 1</w:t>
      </w:r>
    </w:p>
    <w:p w:rsidR="008602FA" w:rsidRPr="00805DD1" w:rsidRDefault="008602FA">
      <w:pPr>
        <w:jc w:val="right"/>
        <w:rPr>
          <w:b/>
        </w:rPr>
      </w:pPr>
    </w:p>
    <w:p w:rsidR="008602FA" w:rsidRPr="00805DD1" w:rsidRDefault="00B6222A">
      <w:pPr>
        <w:jc w:val="center"/>
        <w:rPr>
          <w:b/>
          <w:highlight w:val="white"/>
        </w:rPr>
      </w:pPr>
      <w:r w:rsidRPr="00805DD1">
        <w:rPr>
          <w:b/>
        </w:rPr>
        <w:t>Výzva k předkládání žádostí o dotaci</w:t>
      </w:r>
    </w:p>
    <w:p w:rsidR="008602FA" w:rsidRPr="00805DD1" w:rsidRDefault="00B6222A">
      <w:pPr>
        <w:jc w:val="right"/>
        <w:rPr>
          <w:b/>
        </w:rPr>
      </w:pPr>
      <w:r w:rsidRPr="00805DD1">
        <w:br w:type="page"/>
      </w:r>
      <w:r w:rsidRPr="00805DD1">
        <w:rPr>
          <w:b/>
        </w:rPr>
        <w:lastRenderedPageBreak/>
        <w:t>Příloha č. 2</w:t>
      </w:r>
    </w:p>
    <w:p w:rsidR="008602FA" w:rsidRPr="00805DD1" w:rsidRDefault="008602FA">
      <w:pPr>
        <w:jc w:val="both"/>
        <w:rPr>
          <w:b/>
        </w:rPr>
      </w:pPr>
    </w:p>
    <w:p w:rsidR="008602FA" w:rsidRPr="00805DD1" w:rsidRDefault="00B6222A">
      <w:pPr>
        <w:jc w:val="center"/>
        <w:rPr>
          <w:b/>
        </w:rPr>
      </w:pPr>
      <w:r w:rsidRPr="00805DD1">
        <w:rPr>
          <w:b/>
          <w:highlight w:val="white"/>
        </w:rPr>
        <w:t>Pravidla pro Žadatele a Příjemce</w:t>
      </w:r>
    </w:p>
    <w:p w:rsidR="008602FA" w:rsidRPr="00805DD1" w:rsidRDefault="00B6222A">
      <w:pPr>
        <w:jc w:val="right"/>
        <w:rPr>
          <w:b/>
        </w:rPr>
      </w:pPr>
      <w:r w:rsidRPr="00805DD1">
        <w:br w:type="page"/>
      </w:r>
    </w:p>
    <w:p w:rsidR="008602FA" w:rsidRPr="00805DD1" w:rsidRDefault="008602FA">
      <w:pPr>
        <w:jc w:val="both"/>
        <w:rPr>
          <w:b/>
        </w:rPr>
      </w:pPr>
    </w:p>
    <w:p w:rsidR="008602FA" w:rsidRPr="00805DD1" w:rsidRDefault="008602FA">
      <w:pPr>
        <w:jc w:val="both"/>
        <w:rPr>
          <w:b/>
        </w:rPr>
      </w:pPr>
    </w:p>
    <w:p w:rsidR="008602FA" w:rsidRPr="00805DD1" w:rsidRDefault="00B6222A">
      <w:pPr>
        <w:jc w:val="right"/>
        <w:rPr>
          <w:b/>
        </w:rPr>
      </w:pPr>
      <w:r w:rsidRPr="00805DD1">
        <w:rPr>
          <w:b/>
        </w:rPr>
        <w:t>Příloha č. 3</w:t>
      </w:r>
    </w:p>
    <w:p w:rsidR="008602FA" w:rsidRPr="00805DD1" w:rsidRDefault="008602FA">
      <w:pPr>
        <w:jc w:val="both"/>
        <w:rPr>
          <w:b/>
        </w:rPr>
      </w:pPr>
    </w:p>
    <w:p w:rsidR="008602FA" w:rsidRPr="00805DD1" w:rsidRDefault="00524755">
      <w:pPr>
        <w:jc w:val="center"/>
      </w:pPr>
      <w:r>
        <w:rPr>
          <w:b/>
        </w:rPr>
        <w:t xml:space="preserve">Žádost o poskytnutí </w:t>
      </w:r>
      <w:r w:rsidR="00B6222A" w:rsidRPr="00805DD1">
        <w:rPr>
          <w:b/>
        </w:rPr>
        <w:t>voucheru (vč. Nabídky poskytnutí služeb VaVaI a Čestného prohlášení žadatele o podporu)</w:t>
      </w:r>
    </w:p>
    <w:sectPr w:rsidR="008602FA" w:rsidRPr="00805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552" w:bottom="1985" w:left="147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E3" w:rsidRDefault="00B663E3">
      <w:r>
        <w:separator/>
      </w:r>
    </w:p>
  </w:endnote>
  <w:endnote w:type="continuationSeparator" w:id="0">
    <w:p w:rsidR="00B663E3" w:rsidRDefault="00B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3B" w:rsidRDefault="00C27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A" w:rsidRDefault="00B6222A">
    <w:pPr>
      <w:tabs>
        <w:tab w:val="center" w:pos="4320"/>
        <w:tab w:val="right" w:pos="8640"/>
      </w:tabs>
      <w:spacing w:after="1275"/>
      <w:ind w:left="-567"/>
      <w:jc w:val="center"/>
    </w:pPr>
    <w:r>
      <w:fldChar w:fldCharType="begin"/>
    </w:r>
    <w:r>
      <w:instrText>PAGE</w:instrText>
    </w:r>
    <w:r>
      <w:fldChar w:fldCharType="separate"/>
    </w:r>
    <w:r w:rsidR="001668EE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A" w:rsidRDefault="00B6222A">
    <w:pPr>
      <w:spacing w:after="708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E3" w:rsidRDefault="00B663E3">
      <w:r>
        <w:separator/>
      </w:r>
    </w:p>
  </w:footnote>
  <w:footnote w:type="continuationSeparator" w:id="0">
    <w:p w:rsidR="00B663E3" w:rsidRDefault="00B6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3B" w:rsidRDefault="00C27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A" w:rsidRDefault="00755551" w:rsidP="00C27A3B">
    <w:pPr>
      <w:tabs>
        <w:tab w:val="center" w:pos="4320"/>
        <w:tab w:val="right" w:pos="8640"/>
      </w:tabs>
      <w:spacing w:before="397"/>
    </w:pPr>
    <w:r>
      <w:rPr>
        <w:noProof/>
      </w:rPr>
      <w:drawing>
        <wp:inline distT="0" distB="0" distL="0" distR="0" wp14:anchorId="16325AC3" wp14:editId="24D0A67C">
          <wp:extent cx="5634990" cy="536843"/>
          <wp:effectExtent l="0" t="0" r="381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4990" cy="53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A" w:rsidRDefault="00B6222A">
    <w:pPr>
      <w:widowControl w:val="0"/>
      <w:tabs>
        <w:tab w:val="center" w:pos="4320"/>
        <w:tab w:val="right" w:pos="8640"/>
      </w:tabs>
      <w:spacing w:before="397"/>
    </w:pPr>
    <w:r>
      <w:rPr>
        <w:noProof/>
      </w:rPr>
      <w:drawing>
        <wp:inline distT="0" distB="0" distL="0" distR="0">
          <wp:extent cx="5641340" cy="533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13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2DC"/>
    <w:multiLevelType w:val="multilevel"/>
    <w:tmpl w:val="3A7E82B8"/>
    <w:lvl w:ilvl="0">
      <w:start w:val="1"/>
      <w:numFmt w:val="decimal"/>
      <w:lvlText w:val="%1."/>
      <w:lvlJc w:val="left"/>
      <w:pPr>
        <w:ind w:left="785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2A6A96"/>
    <w:multiLevelType w:val="multilevel"/>
    <w:tmpl w:val="A4B2BCF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67AD"/>
    <w:multiLevelType w:val="multilevel"/>
    <w:tmpl w:val="5E2AC6A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3DF2"/>
    <w:multiLevelType w:val="multilevel"/>
    <w:tmpl w:val="53508A1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773"/>
    <w:multiLevelType w:val="multilevel"/>
    <w:tmpl w:val="0564467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A"/>
    <w:rsid w:val="00087EC2"/>
    <w:rsid w:val="001668EE"/>
    <w:rsid w:val="00524755"/>
    <w:rsid w:val="00755551"/>
    <w:rsid w:val="00805DD1"/>
    <w:rsid w:val="008602FA"/>
    <w:rsid w:val="008E69EB"/>
    <w:rsid w:val="00AB30B6"/>
    <w:rsid w:val="00B6222A"/>
    <w:rsid w:val="00B663E3"/>
    <w:rsid w:val="00C27A3B"/>
    <w:rsid w:val="00C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6C74"/>
  <w15:docId w15:val="{D5ADE3CD-8EEA-4FFC-A06D-B53F9BE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D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7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7A3B"/>
  </w:style>
  <w:style w:type="paragraph" w:styleId="Zpat">
    <w:name w:val="footer"/>
    <w:basedOn w:val="Normln"/>
    <w:link w:val="ZpatChar"/>
    <w:uiPriority w:val="99"/>
    <w:unhideWhenUsed/>
    <w:rsid w:val="00C27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1912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Jirman</dc:creator>
  <cp:lastModifiedBy>Petr Jirman</cp:lastModifiedBy>
  <cp:revision>9</cp:revision>
  <cp:lastPrinted>2017-10-02T08:17:00Z</cp:lastPrinted>
  <dcterms:created xsi:type="dcterms:W3CDTF">2017-10-02T08:04:00Z</dcterms:created>
  <dcterms:modified xsi:type="dcterms:W3CDTF">2017-10-02T11:18:00Z</dcterms:modified>
</cp:coreProperties>
</file>